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CE8E1" w:themeColor="accent3" w:themeTint="33"/>
  <w:body>
    <w:p w14:paraId="2820C486">
      <w:pPr>
        <w:rPr>
          <w:b/>
          <w:bCs/>
          <w:lang w:val="en-IN"/>
        </w:rPr>
      </w:pPr>
      <w:r>
        <w:rPr>
          <w:b/>
          <w:bCs/>
          <w:lang w:val="en-IN"/>
        </w:rPr>
        <w:t xml:space="preserve">Data for the Month Ending: </w:t>
      </w:r>
      <w:r>
        <w:rPr>
          <w:rFonts w:hint="default"/>
          <w:b/>
          <w:bCs/>
          <w:lang w:val="en-US"/>
        </w:rPr>
        <w:t>April</w:t>
      </w:r>
      <w:r>
        <w:rPr>
          <w:b/>
          <w:bCs/>
          <w:lang w:val="en-IN"/>
        </w:rPr>
        <w:t xml:space="preserve"> 2026</w:t>
      </w:r>
      <w:bookmarkStart w:id="0" w:name="_GoBack"/>
      <w:bookmarkEnd w:id="0"/>
    </w:p>
    <w:tbl>
      <w:tblPr>
        <w:tblStyle w:val="43"/>
        <w:tblW w:w="0" w:type="auto"/>
        <w:tblInd w:w="0" w:type="dxa"/>
        <w:tblBorders>
          <w:top w:val="single" w:color="DE6B5C" w:themeColor="accent2" w:themeTint="99" w:sz="4" w:space="0"/>
          <w:left w:val="single" w:color="DE6B5C" w:themeColor="accent2" w:themeTint="99" w:sz="4" w:space="0"/>
          <w:bottom w:val="single" w:color="DE6B5C" w:themeColor="accent2" w:themeTint="99" w:sz="4" w:space="0"/>
          <w:right w:val="single" w:color="DE6B5C" w:themeColor="accent2" w:themeTint="99" w:sz="4" w:space="0"/>
          <w:insideH w:val="single" w:color="DE6B5C" w:themeColor="accent2" w:themeTint="99" w:sz="4" w:space="0"/>
          <w:insideV w:val="single" w:color="DE6B5C" w:themeColor="accent2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218"/>
        <w:gridCol w:w="1083"/>
        <w:gridCol w:w="1144"/>
        <w:gridCol w:w="1151"/>
        <w:gridCol w:w="1066"/>
        <w:gridCol w:w="1541"/>
        <w:gridCol w:w="1343"/>
      </w:tblGrid>
      <w:tr w14:paraId="21F059F0">
        <w:tblPrEx>
          <w:tblBorders>
            <w:top w:val="single" w:color="DE6B5C" w:themeColor="accent2" w:themeTint="99" w:sz="4" w:space="0"/>
            <w:left w:val="single" w:color="DE6B5C" w:themeColor="accent2" w:themeTint="99" w:sz="4" w:space="0"/>
            <w:bottom w:val="single" w:color="DE6B5C" w:themeColor="accent2" w:themeTint="99" w:sz="4" w:space="0"/>
            <w:right w:val="single" w:color="DE6B5C" w:themeColor="accent2" w:themeTint="99" w:sz="4" w:space="0"/>
            <w:insideH w:val="single" w:color="DE6B5C" w:themeColor="accent2" w:themeTint="99" w:sz="4" w:space="0"/>
            <w:insideV w:val="single" w:color="DE6B5C" w:themeColor="accent2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9B2D1F" w:themeColor="accent2" w:sz="4" w:space="0"/>
              <w:left w:val="single" w:color="9B2D1F" w:themeColor="accent2" w:sz="4" w:space="0"/>
              <w:bottom w:val="single" w:color="9B2D1F" w:themeColor="accent2" w:sz="4" w:space="0"/>
              <w:right w:val="nil"/>
              <w:insideH w:val="single" w:sz="4" w:space="0"/>
              <w:insideV w:val="nil"/>
            </w:tcBorders>
            <w:shd w:val="clear" w:color="auto" w:fill="9B2D1F" w:themeFill="accent2"/>
          </w:tcPr>
          <w:p w14:paraId="0C71555E">
            <w:pPr>
              <w:spacing w:after="0" w:line="240" w:lineRule="auto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S.No</w:t>
            </w:r>
          </w:p>
        </w:tc>
        <w:tc>
          <w:tcPr>
            <w:tcW w:w="0" w:type="auto"/>
            <w:tcBorders>
              <w:top w:val="single" w:color="9B2D1F" w:themeColor="accent2" w:sz="4" w:space="0"/>
              <w:bottom w:val="single" w:color="9B2D1F" w:themeColor="accent2" w:sz="4" w:space="0"/>
              <w:right w:val="nil"/>
              <w:insideH w:val="single" w:sz="4" w:space="0"/>
              <w:insideV w:val="nil"/>
            </w:tcBorders>
            <w:shd w:val="clear" w:color="auto" w:fill="9B2D1F" w:themeFill="accent2"/>
          </w:tcPr>
          <w:p w14:paraId="4231812F">
            <w:pPr>
              <w:spacing w:after="0" w:line="240" w:lineRule="auto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Received From</w:t>
            </w:r>
          </w:p>
        </w:tc>
        <w:tc>
          <w:tcPr>
            <w:tcW w:w="0" w:type="auto"/>
            <w:tcBorders>
              <w:top w:val="single" w:color="9B2D1F" w:themeColor="accent2" w:sz="4" w:space="0"/>
              <w:bottom w:val="single" w:color="9B2D1F" w:themeColor="accent2" w:sz="4" w:space="0"/>
              <w:right w:val="nil"/>
              <w:insideH w:val="single" w:sz="4" w:space="0"/>
              <w:insideV w:val="nil"/>
            </w:tcBorders>
            <w:shd w:val="clear" w:color="auto" w:fill="9B2D1F" w:themeFill="accent2"/>
          </w:tcPr>
          <w:p w14:paraId="6BEAA838">
            <w:pPr>
              <w:spacing w:after="0" w:line="240" w:lineRule="auto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Pending at the end of last month</w:t>
            </w:r>
          </w:p>
        </w:tc>
        <w:tc>
          <w:tcPr>
            <w:tcW w:w="0" w:type="auto"/>
            <w:tcBorders>
              <w:top w:val="single" w:color="9B2D1F" w:themeColor="accent2" w:sz="4" w:space="0"/>
              <w:bottom w:val="single" w:color="9B2D1F" w:themeColor="accent2" w:sz="4" w:space="0"/>
              <w:right w:val="nil"/>
              <w:insideH w:val="single" w:sz="4" w:space="0"/>
              <w:insideV w:val="nil"/>
            </w:tcBorders>
            <w:shd w:val="clear" w:color="auto" w:fill="9B2D1F" w:themeFill="accent2"/>
          </w:tcPr>
          <w:p w14:paraId="3DF44781">
            <w:pPr>
              <w:spacing w:after="0" w:line="240" w:lineRule="auto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Received</w:t>
            </w:r>
          </w:p>
        </w:tc>
        <w:tc>
          <w:tcPr>
            <w:tcW w:w="0" w:type="auto"/>
            <w:tcBorders>
              <w:top w:val="single" w:color="9B2D1F" w:themeColor="accent2" w:sz="4" w:space="0"/>
              <w:bottom w:val="single" w:color="9B2D1F" w:themeColor="accent2" w:sz="4" w:space="0"/>
              <w:right w:val="nil"/>
              <w:insideH w:val="single" w:sz="4" w:space="0"/>
              <w:insideV w:val="nil"/>
            </w:tcBorders>
            <w:shd w:val="clear" w:color="auto" w:fill="9B2D1F" w:themeFill="accent2"/>
          </w:tcPr>
          <w:p w14:paraId="028DCEE4">
            <w:pPr>
              <w:spacing w:after="0" w:line="240" w:lineRule="auto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Resolved</w:t>
            </w:r>
          </w:p>
        </w:tc>
        <w:tc>
          <w:tcPr>
            <w:tcW w:w="0" w:type="auto"/>
            <w:tcBorders>
              <w:top w:val="single" w:color="9B2D1F" w:themeColor="accent2" w:sz="4" w:space="0"/>
              <w:bottom w:val="single" w:color="9B2D1F" w:themeColor="accent2" w:sz="4" w:space="0"/>
              <w:right w:val="nil"/>
              <w:insideH w:val="single" w:sz="4" w:space="0"/>
              <w:insideV w:val="nil"/>
            </w:tcBorders>
            <w:shd w:val="clear" w:color="auto" w:fill="9B2D1F" w:themeFill="accent2"/>
          </w:tcPr>
          <w:p w14:paraId="5E7A1C16">
            <w:pPr>
              <w:spacing w:after="0" w:line="240" w:lineRule="auto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Total Pending</w:t>
            </w:r>
          </w:p>
        </w:tc>
        <w:tc>
          <w:tcPr>
            <w:tcW w:w="0" w:type="auto"/>
            <w:tcBorders>
              <w:top w:val="single" w:color="9B2D1F" w:themeColor="accent2" w:sz="4" w:space="0"/>
              <w:bottom w:val="single" w:color="9B2D1F" w:themeColor="accent2" w:sz="4" w:space="0"/>
              <w:right w:val="nil"/>
              <w:insideH w:val="single" w:sz="4" w:space="0"/>
              <w:insideV w:val="nil"/>
            </w:tcBorders>
            <w:shd w:val="clear" w:color="auto" w:fill="9B2D1F" w:themeFill="accent2"/>
          </w:tcPr>
          <w:p w14:paraId="0178A6DC">
            <w:pPr>
              <w:spacing w:after="0" w:line="240" w:lineRule="auto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Pending complaints &gt; 3 months</w:t>
            </w:r>
          </w:p>
        </w:tc>
        <w:tc>
          <w:tcPr>
            <w:tcW w:w="0" w:type="auto"/>
            <w:tcBorders>
              <w:top w:val="single" w:color="9B2D1F" w:themeColor="accent2" w:sz="4" w:space="0"/>
              <w:bottom w:val="single" w:color="9B2D1F" w:themeColor="accent2" w:sz="4" w:space="0"/>
              <w:right w:val="single" w:color="9B2D1F" w:themeColor="accent2" w:sz="4" w:space="0"/>
              <w:insideH w:val="single" w:sz="4" w:space="0"/>
              <w:insideV w:val="nil"/>
            </w:tcBorders>
            <w:shd w:val="clear" w:color="auto" w:fill="9B2D1F" w:themeFill="accent2"/>
          </w:tcPr>
          <w:p w14:paraId="62E5F69E">
            <w:pPr>
              <w:spacing w:after="0" w:line="240" w:lineRule="auto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Average Resolution time (in days)</w:t>
            </w:r>
          </w:p>
        </w:tc>
      </w:tr>
      <w:tr w14:paraId="5D9CF0C8">
        <w:tblPrEx>
          <w:tblBorders>
            <w:top w:val="single" w:color="DE6B5C" w:themeColor="accent2" w:themeTint="99" w:sz="4" w:space="0"/>
            <w:left w:val="single" w:color="DE6B5C" w:themeColor="accent2" w:themeTint="99" w:sz="4" w:space="0"/>
            <w:bottom w:val="single" w:color="DE6B5C" w:themeColor="accent2" w:themeTint="99" w:sz="4" w:space="0"/>
            <w:right w:val="single" w:color="DE6B5C" w:themeColor="accent2" w:themeTint="99" w:sz="4" w:space="0"/>
            <w:insideH w:val="single" w:color="DE6B5C" w:themeColor="accent2" w:themeTint="99" w:sz="4" w:space="0"/>
            <w:insideV w:val="single" w:color="DE6B5C" w:themeColor="accent2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F4CDC8" w:themeFill="accent2" w:themeFillTint="33"/>
          </w:tcPr>
          <w:p w14:paraId="39524DD6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1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3C6A4849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Directly from Investors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0B7C472C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1285B68D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1B3EF57C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40FF1FF1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0FD7E84D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790C8564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</w:tr>
      <w:tr w14:paraId="58B2D797">
        <w:tblPrEx>
          <w:tblBorders>
            <w:top w:val="single" w:color="DE6B5C" w:themeColor="accent2" w:themeTint="99" w:sz="4" w:space="0"/>
            <w:left w:val="single" w:color="DE6B5C" w:themeColor="accent2" w:themeTint="99" w:sz="4" w:space="0"/>
            <w:bottom w:val="single" w:color="DE6B5C" w:themeColor="accent2" w:themeTint="99" w:sz="4" w:space="0"/>
            <w:right w:val="single" w:color="DE6B5C" w:themeColor="accent2" w:themeTint="99" w:sz="4" w:space="0"/>
            <w:insideH w:val="single" w:color="DE6B5C" w:themeColor="accent2" w:themeTint="99" w:sz="4" w:space="0"/>
            <w:insideV w:val="single" w:color="DE6B5C" w:themeColor="accent2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892D30A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2</w:t>
            </w:r>
          </w:p>
        </w:tc>
        <w:tc>
          <w:tcPr>
            <w:tcW w:w="0" w:type="auto"/>
          </w:tcPr>
          <w:p w14:paraId="372C245C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SEBI (SCORES)</w:t>
            </w:r>
          </w:p>
        </w:tc>
        <w:tc>
          <w:tcPr>
            <w:tcW w:w="0" w:type="auto"/>
          </w:tcPr>
          <w:p w14:paraId="237AE5D4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</w:tcPr>
          <w:p w14:paraId="0E6D9B5D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</w:tcPr>
          <w:p w14:paraId="2A0A3AE0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</w:tcPr>
          <w:p w14:paraId="3A55CF3D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</w:tcPr>
          <w:p w14:paraId="36D41FEF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</w:tcPr>
          <w:p w14:paraId="78C30F0E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</w:tr>
      <w:tr w14:paraId="6A463E6F">
        <w:tblPrEx>
          <w:tblBorders>
            <w:top w:val="single" w:color="DE6B5C" w:themeColor="accent2" w:themeTint="99" w:sz="4" w:space="0"/>
            <w:left w:val="single" w:color="DE6B5C" w:themeColor="accent2" w:themeTint="99" w:sz="4" w:space="0"/>
            <w:bottom w:val="single" w:color="DE6B5C" w:themeColor="accent2" w:themeTint="99" w:sz="4" w:space="0"/>
            <w:right w:val="single" w:color="DE6B5C" w:themeColor="accent2" w:themeTint="99" w:sz="4" w:space="0"/>
            <w:insideH w:val="single" w:color="DE6B5C" w:themeColor="accent2" w:themeTint="99" w:sz="4" w:space="0"/>
            <w:insideV w:val="single" w:color="DE6B5C" w:themeColor="accent2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F4CDC8" w:themeFill="accent2" w:themeFillTint="33"/>
          </w:tcPr>
          <w:p w14:paraId="34F80927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3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4A1C16EE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Other Sources (if any)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5582AB41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1EE22E7B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4DC7104B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04E9D185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4046A2A5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  <w:shd w:val="clear" w:color="auto" w:fill="F4CDC8" w:themeFill="accent2" w:themeFillTint="33"/>
          </w:tcPr>
          <w:p w14:paraId="3690FE04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</w:tr>
      <w:tr w14:paraId="576BDB91">
        <w:tblPrEx>
          <w:tblBorders>
            <w:top w:val="single" w:color="DE6B5C" w:themeColor="accent2" w:themeTint="99" w:sz="4" w:space="0"/>
            <w:left w:val="single" w:color="DE6B5C" w:themeColor="accent2" w:themeTint="99" w:sz="4" w:space="0"/>
            <w:bottom w:val="single" w:color="DE6B5C" w:themeColor="accent2" w:themeTint="99" w:sz="4" w:space="0"/>
            <w:right w:val="single" w:color="DE6B5C" w:themeColor="accent2" w:themeTint="99" w:sz="4" w:space="0"/>
            <w:insideH w:val="single" w:color="DE6B5C" w:themeColor="accent2" w:themeTint="99" w:sz="4" w:space="0"/>
            <w:insideV w:val="single" w:color="DE6B5C" w:themeColor="accent2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3ECC970">
            <w:pPr>
              <w:spacing w:after="0" w:line="240" w:lineRule="auto"/>
              <w:rPr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6A3D8B02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Grand Total</w:t>
            </w:r>
          </w:p>
        </w:tc>
        <w:tc>
          <w:tcPr>
            <w:tcW w:w="0" w:type="auto"/>
          </w:tcPr>
          <w:p w14:paraId="33691530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</w:tcPr>
          <w:p w14:paraId="44137D91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</w:tcPr>
          <w:p w14:paraId="39A4BAF6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</w:tcPr>
          <w:p w14:paraId="010C2E12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</w:tcPr>
          <w:p w14:paraId="6A506C19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  <w:tc>
          <w:tcPr>
            <w:tcW w:w="0" w:type="auto"/>
          </w:tcPr>
          <w:p w14:paraId="4FA0CD6B">
            <w:pPr>
              <w:spacing w:after="0" w:line="240" w:lineRule="auto"/>
              <w:jc w:val="center"/>
              <w:rPr>
                <w:lang w:val="en-IN"/>
              </w:rPr>
            </w:pPr>
            <w:r>
              <w:rPr>
                <w:lang w:val="en-IN"/>
              </w:rPr>
              <w:t>0</w:t>
            </w:r>
          </w:p>
        </w:tc>
      </w:tr>
    </w:tbl>
    <w:p w14:paraId="5E38BBE3">
      <w:pPr>
        <w:rPr>
          <w:lang w:val="en-IN"/>
        </w:rPr>
      </w:pPr>
      <w:r>
        <w:rPr>
          <w:b/>
          <w:bCs/>
          <w:lang w:val="en-IN"/>
        </w:rPr>
        <w:t>Trend of Monthly Disposal of Complaints</w:t>
      </w:r>
      <w:r>
        <w:rPr>
          <w:lang w:val="en-IN"/>
        </w:rPr>
        <w:t>:</w:t>
      </w:r>
    </w:p>
    <w:tbl>
      <w:tblPr>
        <w:tblStyle w:val="42"/>
        <w:tblW w:w="0" w:type="auto"/>
        <w:tblInd w:w="0" w:type="dxa"/>
        <w:tblBorders>
          <w:top w:val="single" w:color="B89A9A" w:themeColor="accent6" w:themeTint="99" w:sz="4" w:space="0"/>
          <w:left w:val="single" w:color="B89A9A" w:themeColor="accent6" w:themeTint="99" w:sz="4" w:space="0"/>
          <w:bottom w:val="single" w:color="B89A9A" w:themeColor="accent6" w:themeTint="99" w:sz="4" w:space="0"/>
          <w:right w:val="single" w:color="B89A9A" w:themeColor="accent6" w:themeTint="99" w:sz="4" w:space="0"/>
          <w:insideH w:val="single" w:color="B89A9A" w:themeColor="accent6" w:themeTint="99" w:sz="4" w:space="0"/>
          <w:insideV w:val="single" w:color="B89A9A" w:themeColor="accent6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2719"/>
        <w:gridCol w:w="2471"/>
        <w:gridCol w:w="1144"/>
        <w:gridCol w:w="1151"/>
        <w:gridCol w:w="1061"/>
      </w:tblGrid>
      <w:tr w14:paraId="53B4E5A5">
        <w:tblPrEx>
          <w:tblBorders>
            <w:top w:val="single" w:color="B89A9A" w:themeColor="accent6" w:themeTint="99" w:sz="4" w:space="0"/>
            <w:left w:val="single" w:color="B89A9A" w:themeColor="accent6" w:themeTint="99" w:sz="4" w:space="0"/>
            <w:bottom w:val="single" w:color="B89A9A" w:themeColor="accent6" w:themeTint="99" w:sz="4" w:space="0"/>
            <w:right w:val="single" w:color="B89A9A" w:themeColor="accent6" w:themeTint="99" w:sz="4" w:space="0"/>
            <w:insideH w:val="single" w:color="B89A9A" w:themeColor="accent6" w:themeTint="99" w:sz="4" w:space="0"/>
            <w:insideV w:val="single" w:color="B89A9A" w:themeColor="accent6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855D5D" w:themeColor="accent6" w:sz="4" w:space="0"/>
              <w:left w:val="single" w:color="855D5D" w:themeColor="accent6" w:sz="4" w:space="0"/>
              <w:bottom w:val="single" w:color="855D5D" w:themeColor="accent6" w:sz="4" w:space="0"/>
              <w:right w:val="nil"/>
              <w:insideH w:val="single" w:sz="4" w:space="0"/>
              <w:insideV w:val="nil"/>
            </w:tcBorders>
            <w:shd w:val="clear" w:color="auto" w:fill="855D5D" w:themeFill="accent6"/>
          </w:tcPr>
          <w:p w14:paraId="6DD6A09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S.No</w:t>
            </w:r>
          </w:p>
        </w:tc>
        <w:tc>
          <w:tcPr>
            <w:tcW w:w="0" w:type="auto"/>
            <w:tcBorders>
              <w:top w:val="single" w:color="855D5D" w:themeColor="accent6" w:sz="4" w:space="0"/>
              <w:bottom w:val="single" w:color="855D5D" w:themeColor="accent6" w:sz="4" w:space="0"/>
              <w:right w:val="nil"/>
              <w:insideH w:val="single" w:sz="4" w:space="0"/>
              <w:insideV w:val="nil"/>
            </w:tcBorders>
            <w:shd w:val="clear" w:color="auto" w:fill="855D5D" w:themeFill="accent6"/>
          </w:tcPr>
          <w:p w14:paraId="22E7C8D7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Month</w:t>
            </w:r>
          </w:p>
        </w:tc>
        <w:tc>
          <w:tcPr>
            <w:tcW w:w="0" w:type="auto"/>
            <w:tcBorders>
              <w:top w:val="single" w:color="855D5D" w:themeColor="accent6" w:sz="4" w:space="0"/>
              <w:bottom w:val="single" w:color="855D5D" w:themeColor="accent6" w:sz="4" w:space="0"/>
              <w:right w:val="nil"/>
              <w:insideH w:val="single" w:sz="4" w:space="0"/>
              <w:insideV w:val="nil"/>
            </w:tcBorders>
            <w:shd w:val="clear" w:color="auto" w:fill="855D5D" w:themeFill="accent6"/>
          </w:tcPr>
          <w:p w14:paraId="6028199E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Carried forward from the Previous Month</w:t>
            </w:r>
          </w:p>
        </w:tc>
        <w:tc>
          <w:tcPr>
            <w:tcW w:w="0" w:type="auto"/>
            <w:tcBorders>
              <w:top w:val="single" w:color="855D5D" w:themeColor="accent6" w:sz="4" w:space="0"/>
              <w:bottom w:val="single" w:color="855D5D" w:themeColor="accent6" w:sz="4" w:space="0"/>
              <w:right w:val="nil"/>
              <w:insideH w:val="single" w:sz="4" w:space="0"/>
              <w:insideV w:val="nil"/>
            </w:tcBorders>
            <w:shd w:val="clear" w:color="auto" w:fill="855D5D" w:themeFill="accent6"/>
          </w:tcPr>
          <w:p w14:paraId="51B72A2C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Received</w:t>
            </w:r>
          </w:p>
        </w:tc>
        <w:tc>
          <w:tcPr>
            <w:tcW w:w="0" w:type="auto"/>
            <w:tcBorders>
              <w:top w:val="single" w:color="855D5D" w:themeColor="accent6" w:sz="4" w:space="0"/>
              <w:bottom w:val="single" w:color="855D5D" w:themeColor="accent6" w:sz="4" w:space="0"/>
              <w:right w:val="nil"/>
              <w:insideH w:val="single" w:sz="4" w:space="0"/>
              <w:insideV w:val="nil"/>
            </w:tcBorders>
            <w:shd w:val="clear" w:color="auto" w:fill="855D5D" w:themeFill="accent6"/>
          </w:tcPr>
          <w:p w14:paraId="38B8ACE7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Resolved</w:t>
            </w:r>
          </w:p>
        </w:tc>
        <w:tc>
          <w:tcPr>
            <w:tcW w:w="0" w:type="auto"/>
            <w:tcBorders>
              <w:top w:val="single" w:color="855D5D" w:themeColor="accent6" w:sz="4" w:space="0"/>
              <w:bottom w:val="single" w:color="855D5D" w:themeColor="accent6" w:sz="4" w:space="0"/>
              <w:right w:val="single" w:color="855D5D" w:themeColor="accent6" w:sz="4" w:space="0"/>
              <w:insideH w:val="single" w:sz="4" w:space="0"/>
              <w:insideV w:val="nil"/>
            </w:tcBorders>
            <w:shd w:val="clear" w:color="auto" w:fill="855D5D" w:themeFill="accent6"/>
          </w:tcPr>
          <w:p w14:paraId="216515B8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Pending</w:t>
            </w:r>
          </w:p>
        </w:tc>
      </w:tr>
      <w:tr w14:paraId="55DC7FC1">
        <w:tblPrEx>
          <w:tblBorders>
            <w:top w:val="single" w:color="B89A9A" w:themeColor="accent6" w:themeTint="99" w:sz="4" w:space="0"/>
            <w:left w:val="single" w:color="B89A9A" w:themeColor="accent6" w:themeTint="99" w:sz="4" w:space="0"/>
            <w:bottom w:val="single" w:color="B89A9A" w:themeColor="accent6" w:themeTint="99" w:sz="4" w:space="0"/>
            <w:right w:val="single" w:color="B89A9A" w:themeColor="accent6" w:themeTint="99" w:sz="4" w:space="0"/>
            <w:insideH w:val="single" w:color="B89A9A" w:themeColor="accent6" w:themeTint="99" w:sz="4" w:space="0"/>
            <w:insideV w:val="single" w:color="B89A9A" w:themeColor="accent6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E7DDDD" w:themeFill="accent6" w:themeFillTint="33"/>
          </w:tcPr>
          <w:p w14:paraId="127044F8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1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0A323077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January, 2026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0922170A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12328B4E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1DD7B1DF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704A31F4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  <w:tr w14:paraId="5FE4AC0F">
        <w:tblPrEx>
          <w:tblBorders>
            <w:top w:val="single" w:color="B89A9A" w:themeColor="accent6" w:themeTint="99" w:sz="4" w:space="0"/>
            <w:left w:val="single" w:color="B89A9A" w:themeColor="accent6" w:themeTint="99" w:sz="4" w:space="0"/>
            <w:bottom w:val="single" w:color="B89A9A" w:themeColor="accent6" w:themeTint="99" w:sz="4" w:space="0"/>
            <w:right w:val="single" w:color="B89A9A" w:themeColor="accent6" w:themeTint="99" w:sz="4" w:space="0"/>
            <w:insideH w:val="single" w:color="B89A9A" w:themeColor="accent6" w:themeTint="99" w:sz="4" w:space="0"/>
            <w:insideV w:val="single" w:color="B89A9A" w:themeColor="accent6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057FB8C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2</w:t>
            </w:r>
          </w:p>
        </w:tc>
        <w:tc>
          <w:tcPr>
            <w:tcW w:w="0" w:type="auto"/>
          </w:tcPr>
          <w:p w14:paraId="498CE9EF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December, 2025</w:t>
            </w:r>
          </w:p>
        </w:tc>
        <w:tc>
          <w:tcPr>
            <w:tcW w:w="0" w:type="auto"/>
          </w:tcPr>
          <w:p w14:paraId="7D722FF9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3F2F814D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54510E77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0AB457AE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  <w:tr w14:paraId="47877309">
        <w:tblPrEx>
          <w:tblBorders>
            <w:top w:val="single" w:color="B89A9A" w:themeColor="accent6" w:themeTint="99" w:sz="4" w:space="0"/>
            <w:left w:val="single" w:color="B89A9A" w:themeColor="accent6" w:themeTint="99" w:sz="4" w:space="0"/>
            <w:bottom w:val="single" w:color="B89A9A" w:themeColor="accent6" w:themeTint="99" w:sz="4" w:space="0"/>
            <w:right w:val="single" w:color="B89A9A" w:themeColor="accent6" w:themeTint="99" w:sz="4" w:space="0"/>
            <w:insideH w:val="single" w:color="B89A9A" w:themeColor="accent6" w:themeTint="99" w:sz="4" w:space="0"/>
            <w:insideV w:val="single" w:color="B89A9A" w:themeColor="accent6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E7DDDD" w:themeFill="accent6" w:themeFillTint="33"/>
          </w:tcPr>
          <w:p w14:paraId="71BFAFFF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3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520D2342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November, 2025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4E2336AF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54EBDA03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4F8A4B47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0241A77B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  <w:tr w14:paraId="5C686FF0">
        <w:tblPrEx>
          <w:tblBorders>
            <w:top w:val="single" w:color="B89A9A" w:themeColor="accent6" w:themeTint="99" w:sz="4" w:space="0"/>
            <w:left w:val="single" w:color="B89A9A" w:themeColor="accent6" w:themeTint="99" w:sz="4" w:space="0"/>
            <w:bottom w:val="single" w:color="B89A9A" w:themeColor="accent6" w:themeTint="99" w:sz="4" w:space="0"/>
            <w:right w:val="single" w:color="B89A9A" w:themeColor="accent6" w:themeTint="99" w:sz="4" w:space="0"/>
            <w:insideH w:val="single" w:color="B89A9A" w:themeColor="accent6" w:themeTint="99" w:sz="4" w:space="0"/>
            <w:insideV w:val="single" w:color="B89A9A" w:themeColor="accent6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F4AB2FD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4</w:t>
            </w:r>
          </w:p>
        </w:tc>
        <w:tc>
          <w:tcPr>
            <w:tcW w:w="0" w:type="auto"/>
          </w:tcPr>
          <w:p w14:paraId="00EFE09C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Previous Monthly Complaint for this FY25-26</w:t>
            </w:r>
          </w:p>
        </w:tc>
        <w:tc>
          <w:tcPr>
            <w:tcW w:w="0" w:type="auto"/>
          </w:tcPr>
          <w:p w14:paraId="63DDC3AC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13064468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4FE1993A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7275E0C3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  <w:tr w14:paraId="604CBFF5">
        <w:tblPrEx>
          <w:tblBorders>
            <w:top w:val="single" w:color="B89A9A" w:themeColor="accent6" w:themeTint="99" w:sz="4" w:space="0"/>
            <w:left w:val="single" w:color="B89A9A" w:themeColor="accent6" w:themeTint="99" w:sz="4" w:space="0"/>
            <w:bottom w:val="single" w:color="B89A9A" w:themeColor="accent6" w:themeTint="99" w:sz="4" w:space="0"/>
            <w:right w:val="single" w:color="B89A9A" w:themeColor="accent6" w:themeTint="99" w:sz="4" w:space="0"/>
            <w:insideH w:val="single" w:color="B89A9A" w:themeColor="accent6" w:themeTint="99" w:sz="4" w:space="0"/>
            <w:insideV w:val="single" w:color="B89A9A" w:themeColor="accent6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E7DDDD" w:themeFill="accent6" w:themeFillTint="33"/>
          </w:tcPr>
          <w:p w14:paraId="346FD302">
            <w:pPr>
              <w:spacing w:after="0" w:line="240" w:lineRule="auto"/>
              <w:rPr>
                <w:b/>
                <w:bCs/>
                <w:lang w:val="en-IN"/>
              </w:rPr>
            </w:pPr>
          </w:p>
        </w:tc>
        <w:tc>
          <w:tcPr>
            <w:tcW w:w="0" w:type="auto"/>
            <w:shd w:val="clear" w:color="auto" w:fill="E7DDDD" w:themeFill="accent6" w:themeFillTint="33"/>
          </w:tcPr>
          <w:p w14:paraId="6E730721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Grand Total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54C8B49A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3240139B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149B7821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E7DDDD" w:themeFill="accent6" w:themeFillTint="33"/>
          </w:tcPr>
          <w:p w14:paraId="35903867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</w:tbl>
    <w:p w14:paraId="7754F353">
      <w:pPr>
        <w:rPr>
          <w:lang w:val="en-IN"/>
        </w:rPr>
      </w:pPr>
      <w:r>
        <w:rPr>
          <w:b/>
          <w:bCs/>
          <w:lang w:val="en-IN"/>
        </w:rPr>
        <w:t>Trend of Annual Disposal of Complaints</w:t>
      </w:r>
      <w:r>
        <w:rPr>
          <w:lang w:val="en-IN"/>
        </w:rPr>
        <w:t xml:space="preserve">: </w:t>
      </w:r>
    </w:p>
    <w:tbl>
      <w:tblPr>
        <w:tblStyle w:val="41"/>
        <w:tblW w:w="0" w:type="auto"/>
        <w:tblInd w:w="0" w:type="dxa"/>
        <w:tblBorders>
          <w:top w:val="single" w:color="EE8C69" w:themeColor="accent1" w:themeTint="99" w:sz="4" w:space="0"/>
          <w:left w:val="single" w:color="EE8C69" w:themeColor="accent1" w:themeTint="99" w:sz="4" w:space="0"/>
          <w:bottom w:val="single" w:color="EE8C69" w:themeColor="accent1" w:themeTint="99" w:sz="4" w:space="0"/>
          <w:right w:val="single" w:color="EE8C69" w:themeColor="accent1" w:themeTint="99" w:sz="4" w:space="0"/>
          <w:insideH w:val="single" w:color="EE8C69" w:themeColor="accent1" w:themeTint="99" w:sz="4" w:space="0"/>
          <w:insideV w:val="single" w:color="EE8C69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331"/>
        <w:gridCol w:w="3859"/>
        <w:gridCol w:w="1144"/>
        <w:gridCol w:w="1151"/>
        <w:gridCol w:w="1061"/>
      </w:tblGrid>
      <w:tr w14:paraId="2C12ACA0">
        <w:tblPrEx>
          <w:tblBorders>
            <w:top w:val="single" w:color="EE8C69" w:themeColor="accent1" w:themeTint="99" w:sz="4" w:space="0"/>
            <w:left w:val="single" w:color="EE8C69" w:themeColor="accent1" w:themeTint="99" w:sz="4" w:space="0"/>
            <w:bottom w:val="single" w:color="EE8C69" w:themeColor="accent1" w:themeTint="99" w:sz="4" w:space="0"/>
            <w:right w:val="single" w:color="EE8C69" w:themeColor="accent1" w:themeTint="99" w:sz="4" w:space="0"/>
            <w:insideH w:val="single" w:color="EE8C69" w:themeColor="accent1" w:themeTint="99" w:sz="4" w:space="0"/>
            <w:insideV w:val="single" w:color="EE8C69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D34817" w:themeColor="accent1" w:sz="4" w:space="0"/>
              <w:left w:val="single" w:color="D34817" w:themeColor="accent1" w:sz="4" w:space="0"/>
              <w:bottom w:val="single" w:color="D34817" w:themeColor="accent1" w:sz="4" w:space="0"/>
              <w:right w:val="nil"/>
              <w:insideH w:val="single" w:sz="4" w:space="0"/>
              <w:insideV w:val="nil"/>
            </w:tcBorders>
            <w:shd w:val="clear" w:color="auto" w:fill="D34817" w:themeFill="accent1"/>
          </w:tcPr>
          <w:p w14:paraId="66998B9B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S.No</w:t>
            </w:r>
          </w:p>
        </w:tc>
        <w:tc>
          <w:tcPr>
            <w:tcW w:w="0" w:type="auto"/>
            <w:tcBorders>
              <w:top w:val="single" w:color="D34817" w:themeColor="accent1" w:sz="4" w:space="0"/>
              <w:bottom w:val="single" w:color="D34817" w:themeColor="accent1" w:sz="4" w:space="0"/>
              <w:right w:val="nil"/>
              <w:insideH w:val="single" w:sz="4" w:space="0"/>
              <w:insideV w:val="nil"/>
            </w:tcBorders>
            <w:shd w:val="clear" w:color="auto" w:fill="D34817" w:themeFill="accent1"/>
          </w:tcPr>
          <w:p w14:paraId="15CE7AD9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Year</w:t>
            </w:r>
          </w:p>
        </w:tc>
        <w:tc>
          <w:tcPr>
            <w:tcW w:w="0" w:type="auto"/>
            <w:tcBorders>
              <w:top w:val="single" w:color="D34817" w:themeColor="accent1" w:sz="4" w:space="0"/>
              <w:bottom w:val="single" w:color="D34817" w:themeColor="accent1" w:sz="4" w:space="0"/>
              <w:right w:val="nil"/>
              <w:insideH w:val="single" w:sz="4" w:space="0"/>
              <w:insideV w:val="nil"/>
            </w:tcBorders>
            <w:shd w:val="clear" w:color="auto" w:fill="D34817" w:themeFill="accent1"/>
          </w:tcPr>
          <w:p w14:paraId="45F914CB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Carried forward from the Previous Year</w:t>
            </w:r>
          </w:p>
        </w:tc>
        <w:tc>
          <w:tcPr>
            <w:tcW w:w="0" w:type="auto"/>
            <w:tcBorders>
              <w:top w:val="single" w:color="D34817" w:themeColor="accent1" w:sz="4" w:space="0"/>
              <w:bottom w:val="single" w:color="D34817" w:themeColor="accent1" w:sz="4" w:space="0"/>
              <w:right w:val="nil"/>
              <w:insideH w:val="single" w:sz="4" w:space="0"/>
              <w:insideV w:val="nil"/>
            </w:tcBorders>
            <w:shd w:val="clear" w:color="auto" w:fill="D34817" w:themeFill="accent1"/>
          </w:tcPr>
          <w:p w14:paraId="5FA0308A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Received</w:t>
            </w:r>
          </w:p>
        </w:tc>
        <w:tc>
          <w:tcPr>
            <w:tcW w:w="0" w:type="auto"/>
            <w:tcBorders>
              <w:top w:val="single" w:color="D34817" w:themeColor="accent1" w:sz="4" w:space="0"/>
              <w:bottom w:val="single" w:color="D34817" w:themeColor="accent1" w:sz="4" w:space="0"/>
              <w:right w:val="nil"/>
              <w:insideH w:val="single" w:sz="4" w:space="0"/>
              <w:insideV w:val="nil"/>
            </w:tcBorders>
            <w:shd w:val="clear" w:color="auto" w:fill="D34817" w:themeFill="accent1"/>
          </w:tcPr>
          <w:p w14:paraId="5A176C1E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Resolved</w:t>
            </w:r>
          </w:p>
        </w:tc>
        <w:tc>
          <w:tcPr>
            <w:tcW w:w="0" w:type="auto"/>
            <w:tcBorders>
              <w:top w:val="single" w:color="D34817" w:themeColor="accent1" w:sz="4" w:space="0"/>
              <w:bottom w:val="single" w:color="D34817" w:themeColor="accent1" w:sz="4" w:space="0"/>
              <w:right w:val="single" w:color="D34817" w:themeColor="accent1" w:sz="4" w:space="0"/>
              <w:insideH w:val="single" w:sz="4" w:space="0"/>
              <w:insideV w:val="nil"/>
            </w:tcBorders>
            <w:shd w:val="clear" w:color="auto" w:fill="D34817" w:themeFill="accent1"/>
          </w:tcPr>
          <w:p w14:paraId="432F3D69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Pending</w:t>
            </w:r>
          </w:p>
        </w:tc>
      </w:tr>
      <w:tr w14:paraId="600D5D47">
        <w:tblPrEx>
          <w:tblBorders>
            <w:top w:val="single" w:color="EE8C69" w:themeColor="accent1" w:themeTint="99" w:sz="4" w:space="0"/>
            <w:left w:val="single" w:color="EE8C69" w:themeColor="accent1" w:themeTint="99" w:sz="4" w:space="0"/>
            <w:bottom w:val="single" w:color="EE8C69" w:themeColor="accent1" w:themeTint="99" w:sz="4" w:space="0"/>
            <w:right w:val="single" w:color="EE8C69" w:themeColor="accent1" w:themeTint="99" w:sz="4" w:space="0"/>
            <w:insideH w:val="single" w:color="EE8C69" w:themeColor="accent1" w:themeTint="99" w:sz="4" w:space="0"/>
            <w:insideV w:val="single" w:color="EE8C69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F9D8CD" w:themeFill="accent1" w:themeFillTint="33"/>
          </w:tcPr>
          <w:p w14:paraId="4EB5C35A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1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56107FA2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FY25-26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4D7A3309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250F333D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68631CBC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3C820185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  <w:tr w14:paraId="6189E529">
        <w:tblPrEx>
          <w:tblBorders>
            <w:top w:val="single" w:color="EE8C69" w:themeColor="accent1" w:themeTint="99" w:sz="4" w:space="0"/>
            <w:left w:val="single" w:color="EE8C69" w:themeColor="accent1" w:themeTint="99" w:sz="4" w:space="0"/>
            <w:bottom w:val="single" w:color="EE8C69" w:themeColor="accent1" w:themeTint="99" w:sz="4" w:space="0"/>
            <w:right w:val="single" w:color="EE8C69" w:themeColor="accent1" w:themeTint="99" w:sz="4" w:space="0"/>
            <w:insideH w:val="single" w:color="EE8C69" w:themeColor="accent1" w:themeTint="99" w:sz="4" w:space="0"/>
            <w:insideV w:val="single" w:color="EE8C69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22DA2C0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2</w:t>
            </w:r>
          </w:p>
        </w:tc>
        <w:tc>
          <w:tcPr>
            <w:tcW w:w="0" w:type="auto"/>
          </w:tcPr>
          <w:p w14:paraId="1FE7866E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FY24-25</w:t>
            </w:r>
          </w:p>
        </w:tc>
        <w:tc>
          <w:tcPr>
            <w:tcW w:w="0" w:type="auto"/>
          </w:tcPr>
          <w:p w14:paraId="447EAAF9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48F6F810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51A8D0BB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6AB74318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  <w:tr w14:paraId="27CB65F0">
        <w:tblPrEx>
          <w:tblBorders>
            <w:top w:val="single" w:color="EE8C69" w:themeColor="accent1" w:themeTint="99" w:sz="4" w:space="0"/>
            <w:left w:val="single" w:color="EE8C69" w:themeColor="accent1" w:themeTint="99" w:sz="4" w:space="0"/>
            <w:bottom w:val="single" w:color="EE8C69" w:themeColor="accent1" w:themeTint="99" w:sz="4" w:space="0"/>
            <w:right w:val="single" w:color="EE8C69" w:themeColor="accent1" w:themeTint="99" w:sz="4" w:space="0"/>
            <w:insideH w:val="single" w:color="EE8C69" w:themeColor="accent1" w:themeTint="99" w:sz="4" w:space="0"/>
            <w:insideV w:val="single" w:color="EE8C69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F9D8CD" w:themeFill="accent1" w:themeFillTint="33"/>
          </w:tcPr>
          <w:p w14:paraId="3EE0D340">
            <w:pPr>
              <w:spacing w:after="0" w:line="240" w:lineRule="auto"/>
              <w:rPr>
                <w:b/>
                <w:bCs/>
                <w:lang w:val="en-IN"/>
              </w:rPr>
            </w:pPr>
          </w:p>
        </w:tc>
        <w:tc>
          <w:tcPr>
            <w:tcW w:w="0" w:type="auto"/>
            <w:shd w:val="clear" w:color="auto" w:fill="F9D8CD" w:themeFill="accent1" w:themeFillTint="33"/>
          </w:tcPr>
          <w:p w14:paraId="3780D10F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Grand Total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2AF23E32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0541C03E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508B9451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14694BF7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</w:tbl>
    <w:p w14:paraId="18EC97AB">
      <w:pPr>
        <w:rPr>
          <w:lang w:val="en-IN"/>
        </w:rPr>
      </w:pPr>
      <w:r>
        <w:rPr>
          <w:b/>
          <w:bCs/>
          <w:lang w:val="en-IN"/>
        </w:rPr>
        <w:t>Trend of Unique Client Complaints</w:t>
      </w:r>
      <w:r>
        <w:rPr>
          <w:lang w:val="en-IN"/>
        </w:rPr>
        <w:t xml:space="preserve">: </w:t>
      </w:r>
    </w:p>
    <w:tbl>
      <w:tblPr>
        <w:tblStyle w:val="41"/>
        <w:tblW w:w="0" w:type="auto"/>
        <w:tblInd w:w="0" w:type="dxa"/>
        <w:tblBorders>
          <w:top w:val="single" w:color="EE8C69" w:themeColor="accent1" w:themeTint="99" w:sz="4" w:space="0"/>
          <w:left w:val="single" w:color="EE8C69" w:themeColor="accent1" w:themeTint="99" w:sz="4" w:space="0"/>
          <w:bottom w:val="single" w:color="EE8C69" w:themeColor="accent1" w:themeTint="99" w:sz="4" w:space="0"/>
          <w:right w:val="single" w:color="EE8C69" w:themeColor="accent1" w:themeTint="99" w:sz="4" w:space="0"/>
          <w:insideH w:val="single" w:color="EE8C69" w:themeColor="accent1" w:themeTint="99" w:sz="4" w:space="0"/>
          <w:insideV w:val="single" w:color="EE8C69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69"/>
        <w:gridCol w:w="2889"/>
        <w:gridCol w:w="2276"/>
        <w:gridCol w:w="1151"/>
        <w:gridCol w:w="1061"/>
      </w:tblGrid>
      <w:tr w14:paraId="4B8436A8">
        <w:tblPrEx>
          <w:tblBorders>
            <w:top w:val="single" w:color="EE8C69" w:themeColor="accent1" w:themeTint="99" w:sz="4" w:space="0"/>
            <w:left w:val="single" w:color="EE8C69" w:themeColor="accent1" w:themeTint="99" w:sz="4" w:space="0"/>
            <w:bottom w:val="single" w:color="EE8C69" w:themeColor="accent1" w:themeTint="99" w:sz="4" w:space="0"/>
            <w:right w:val="single" w:color="EE8C69" w:themeColor="accent1" w:themeTint="99" w:sz="4" w:space="0"/>
            <w:insideH w:val="single" w:color="EE8C69" w:themeColor="accent1" w:themeTint="99" w:sz="4" w:space="0"/>
            <w:insideV w:val="single" w:color="EE8C69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D34817" w:themeColor="accent1" w:sz="4" w:space="0"/>
              <w:left w:val="single" w:color="D34817" w:themeColor="accent1" w:sz="4" w:space="0"/>
              <w:bottom w:val="single" w:color="D34817" w:themeColor="accent1" w:sz="4" w:space="0"/>
              <w:right w:val="nil"/>
              <w:insideH w:val="single" w:sz="4" w:space="0"/>
              <w:insideV w:val="nil"/>
            </w:tcBorders>
            <w:shd w:val="clear" w:color="auto" w:fill="D34817" w:themeFill="accent1"/>
          </w:tcPr>
          <w:p w14:paraId="705791F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S.No</w:t>
            </w:r>
          </w:p>
        </w:tc>
        <w:tc>
          <w:tcPr>
            <w:tcW w:w="0" w:type="auto"/>
            <w:tcBorders>
              <w:top w:val="single" w:color="D34817" w:themeColor="accent1" w:sz="4" w:space="0"/>
              <w:bottom w:val="single" w:color="D34817" w:themeColor="accent1" w:sz="4" w:space="0"/>
              <w:right w:val="nil"/>
              <w:insideH w:val="single" w:sz="4" w:space="0"/>
              <w:insideV w:val="nil"/>
            </w:tcBorders>
            <w:shd w:val="clear" w:color="auto" w:fill="D34817" w:themeFill="accent1"/>
          </w:tcPr>
          <w:p w14:paraId="323329E2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Year</w:t>
            </w:r>
          </w:p>
        </w:tc>
        <w:tc>
          <w:tcPr>
            <w:tcW w:w="0" w:type="auto"/>
            <w:tcBorders>
              <w:top w:val="single" w:color="D34817" w:themeColor="accent1" w:sz="4" w:space="0"/>
              <w:bottom w:val="single" w:color="D34817" w:themeColor="accent1" w:sz="4" w:space="0"/>
              <w:right w:val="nil"/>
              <w:insideH w:val="single" w:sz="4" w:space="0"/>
              <w:insideV w:val="nil"/>
            </w:tcBorders>
            <w:shd w:val="clear" w:color="auto" w:fill="D34817" w:themeFill="accent1"/>
          </w:tcPr>
          <w:p w14:paraId="6E7E16BD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Number of Unique Client Complaints</w:t>
            </w:r>
          </w:p>
        </w:tc>
        <w:tc>
          <w:tcPr>
            <w:tcW w:w="0" w:type="auto"/>
            <w:tcBorders>
              <w:top w:val="single" w:color="D34817" w:themeColor="accent1" w:sz="4" w:space="0"/>
              <w:bottom w:val="single" w:color="D34817" w:themeColor="accent1" w:sz="4" w:space="0"/>
              <w:right w:val="nil"/>
              <w:insideH w:val="single" w:sz="4" w:space="0"/>
              <w:insideV w:val="nil"/>
            </w:tcBorders>
            <w:shd w:val="clear" w:color="auto" w:fill="D34817" w:themeFill="accent1"/>
          </w:tcPr>
          <w:p w14:paraId="107F5A7E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Total Received Complaints</w:t>
            </w:r>
          </w:p>
        </w:tc>
        <w:tc>
          <w:tcPr>
            <w:tcW w:w="0" w:type="auto"/>
            <w:tcBorders>
              <w:top w:val="single" w:color="D34817" w:themeColor="accent1" w:sz="4" w:space="0"/>
              <w:bottom w:val="single" w:color="D34817" w:themeColor="accent1" w:sz="4" w:space="0"/>
              <w:right w:val="nil"/>
              <w:insideH w:val="single" w:sz="4" w:space="0"/>
              <w:insideV w:val="nil"/>
            </w:tcBorders>
            <w:shd w:val="clear" w:color="auto" w:fill="D34817" w:themeFill="accent1"/>
          </w:tcPr>
          <w:p w14:paraId="586DBC97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Resolved</w:t>
            </w:r>
          </w:p>
        </w:tc>
        <w:tc>
          <w:tcPr>
            <w:tcW w:w="0" w:type="auto"/>
            <w:tcBorders>
              <w:top w:val="single" w:color="D34817" w:themeColor="accent1" w:sz="4" w:space="0"/>
              <w:bottom w:val="single" w:color="D34817" w:themeColor="accent1" w:sz="4" w:space="0"/>
              <w:right w:val="single" w:color="D34817" w:themeColor="accent1" w:sz="4" w:space="0"/>
              <w:insideH w:val="single" w:sz="4" w:space="0"/>
              <w:insideV w:val="nil"/>
            </w:tcBorders>
            <w:shd w:val="clear" w:color="auto" w:fill="D34817" w:themeFill="accent1"/>
          </w:tcPr>
          <w:p w14:paraId="4CB1E4BC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b/>
                <w:bCs/>
                <w:color w:val="FFFFFF" w:themeColor="background1"/>
                <w:lang w:val="en-IN"/>
                <w14:textFill>
                  <w14:solidFill>
                    <w14:schemeClr w14:val="bg1"/>
                  </w14:solidFill>
                </w14:textFill>
              </w:rPr>
              <w:t>Pending</w:t>
            </w:r>
          </w:p>
        </w:tc>
      </w:tr>
      <w:tr w14:paraId="4F3E2AA4">
        <w:tblPrEx>
          <w:tblBorders>
            <w:top w:val="single" w:color="EE8C69" w:themeColor="accent1" w:themeTint="99" w:sz="4" w:space="0"/>
            <w:left w:val="single" w:color="EE8C69" w:themeColor="accent1" w:themeTint="99" w:sz="4" w:space="0"/>
            <w:bottom w:val="single" w:color="EE8C69" w:themeColor="accent1" w:themeTint="99" w:sz="4" w:space="0"/>
            <w:right w:val="single" w:color="EE8C69" w:themeColor="accent1" w:themeTint="99" w:sz="4" w:space="0"/>
            <w:insideH w:val="single" w:color="EE8C69" w:themeColor="accent1" w:themeTint="99" w:sz="4" w:space="0"/>
            <w:insideV w:val="single" w:color="EE8C69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F9D8CD" w:themeFill="accent1" w:themeFillTint="33"/>
          </w:tcPr>
          <w:p w14:paraId="53D7F19E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1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0400B5E9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FY25-26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0EE236D1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70938914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73FEF56F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3E426FEF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  <w:tr w14:paraId="5FD9CDC8">
        <w:tblPrEx>
          <w:tblBorders>
            <w:top w:val="single" w:color="EE8C69" w:themeColor="accent1" w:themeTint="99" w:sz="4" w:space="0"/>
            <w:left w:val="single" w:color="EE8C69" w:themeColor="accent1" w:themeTint="99" w:sz="4" w:space="0"/>
            <w:bottom w:val="single" w:color="EE8C69" w:themeColor="accent1" w:themeTint="99" w:sz="4" w:space="0"/>
            <w:right w:val="single" w:color="EE8C69" w:themeColor="accent1" w:themeTint="99" w:sz="4" w:space="0"/>
            <w:insideH w:val="single" w:color="EE8C69" w:themeColor="accent1" w:themeTint="99" w:sz="4" w:space="0"/>
            <w:insideV w:val="single" w:color="EE8C69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4CF9BD0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2</w:t>
            </w:r>
          </w:p>
        </w:tc>
        <w:tc>
          <w:tcPr>
            <w:tcW w:w="0" w:type="auto"/>
          </w:tcPr>
          <w:p w14:paraId="5FB2197E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FY24-25</w:t>
            </w:r>
          </w:p>
        </w:tc>
        <w:tc>
          <w:tcPr>
            <w:tcW w:w="0" w:type="auto"/>
          </w:tcPr>
          <w:p w14:paraId="250C779C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0F1E4C36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1E71494A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</w:tcPr>
          <w:p w14:paraId="5D18448A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  <w:tr w14:paraId="52CC8966">
        <w:tblPrEx>
          <w:tblBorders>
            <w:top w:val="single" w:color="EE8C69" w:themeColor="accent1" w:themeTint="99" w:sz="4" w:space="0"/>
            <w:left w:val="single" w:color="EE8C69" w:themeColor="accent1" w:themeTint="99" w:sz="4" w:space="0"/>
            <w:bottom w:val="single" w:color="EE8C69" w:themeColor="accent1" w:themeTint="99" w:sz="4" w:space="0"/>
            <w:right w:val="single" w:color="EE8C69" w:themeColor="accent1" w:themeTint="99" w:sz="4" w:space="0"/>
            <w:insideH w:val="single" w:color="EE8C69" w:themeColor="accent1" w:themeTint="99" w:sz="4" w:space="0"/>
            <w:insideV w:val="single" w:color="EE8C69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F9D8CD" w:themeFill="accent1" w:themeFillTint="33"/>
          </w:tcPr>
          <w:p w14:paraId="3F63AE20">
            <w:pPr>
              <w:spacing w:after="0" w:line="240" w:lineRule="auto"/>
              <w:rPr>
                <w:b/>
                <w:bCs/>
                <w:lang w:val="en-IN"/>
              </w:rPr>
            </w:pPr>
          </w:p>
        </w:tc>
        <w:tc>
          <w:tcPr>
            <w:tcW w:w="0" w:type="auto"/>
            <w:shd w:val="clear" w:color="auto" w:fill="F9D8CD" w:themeFill="accent1" w:themeFillTint="33"/>
          </w:tcPr>
          <w:p w14:paraId="0F8566D4">
            <w:pPr>
              <w:spacing w:after="0" w:line="240" w:lineRule="auto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Grand Total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67E2B2D7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76D05505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0D156DC1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  <w:tc>
          <w:tcPr>
            <w:tcW w:w="0" w:type="auto"/>
            <w:shd w:val="clear" w:color="auto" w:fill="F9D8CD" w:themeFill="accent1" w:themeFillTint="33"/>
          </w:tcPr>
          <w:p w14:paraId="2D3E31E2">
            <w:pPr>
              <w:spacing w:after="0" w:line="240" w:lineRule="auto"/>
              <w:jc w:val="center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0</w:t>
            </w:r>
          </w:p>
        </w:tc>
      </w:tr>
    </w:tbl>
    <w:p w14:paraId="214D296E">
      <w:pPr>
        <w:rPr>
          <w:lang w:val="en-IN"/>
        </w:rPr>
      </w:pPr>
    </w:p>
    <w:sectPr>
      <w:headerReference r:id="rId5" w:type="default"/>
      <w:footerReference r:id="rId6" w:type="default"/>
      <w:pgSz w:w="11906" w:h="16838"/>
      <w:pgMar w:top="1440" w:right="1440" w:bottom="1440" w:left="1440" w:header="708" w:footer="708" w:gutter="0"/>
      <w:pgBorders w:offsetFrom="page">
        <w:top w:val="thinThickThinMediumGap" w:color="696464" w:themeColor="text2" w:sz="24" w:space="24"/>
        <w:left w:val="thinThickThinMediumGap" w:color="696464" w:themeColor="text2" w:sz="24" w:space="24"/>
        <w:bottom w:val="thinThickThinMediumGap" w:color="696464" w:themeColor="text2" w:sz="24" w:space="24"/>
        <w:right w:val="thinThickThinMediumGap" w:color="696464" w:themeColor="text2" w:sz="24" w:space="24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ndara">
    <w:panose1 w:val="020E0502030303020204"/>
    <w:charset w:val="86"/>
    <w:family w:val="swiss"/>
    <w:pitch w:val="default"/>
    <w:sig w:usb0="A00002EF" w:usb1="4000A44B" w:usb2="00000000" w:usb3="00000000" w:csb0="200001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华文楷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Emoji">
    <w:panose1 w:val="020B0502040204020203"/>
    <w:charset w:val="00"/>
    <w:family w:val="swiss"/>
    <w:pitch w:val="default"/>
    <w:sig w:usb0="00000001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FEFBF">
    <w:pPr>
      <w:pStyle w:val="13"/>
      <w:jc w:val="center"/>
      <w:rPr>
        <w:rFonts w:ascii="Segoe UI Emoji" w:hAnsi="Segoe UI Emoji" w:cs="Segoe UI Emoji"/>
        <w:b/>
        <w:bCs/>
        <w:color w:val="EE0000"/>
        <w:sz w:val="16"/>
        <w:szCs w:val="16"/>
        <w:lang w:val="en-IN"/>
      </w:rPr>
    </w:pPr>
    <w:r>
      <w:rPr>
        <w:rFonts w:ascii="Segoe UI Emoji" w:hAnsi="Segoe UI Emoji" w:cs="Segoe UI Emoji"/>
        <w:b/>
        <w:bCs/>
        <w:color w:val="EE0000"/>
        <w:sz w:val="16"/>
        <w:szCs w:val="16"/>
        <w:lang w:val="en-IN"/>
      </w:rPr>
      <w:t>Address: Flat No 110, Plot No 31, Suruchi Apartment, Sector-10, Dwarka, New Delhi - 110075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B228CE">
    <w:pPr>
      <w:pStyle w:val="14"/>
      <w:jc w:val="center"/>
      <w:rPr>
        <w:b/>
        <w:bCs/>
        <w:color w:val="0070C0"/>
        <w:lang w:val="en-US"/>
      </w:rPr>
    </w:pPr>
    <w:r>
      <w:rPr>
        <w:b/>
        <w:bCs/>
        <w:color w:val="0070C0"/>
        <w:sz w:val="28"/>
        <w:szCs w:val="28"/>
      </w:rPr>
      <w:t xml:space="preserve">VIPUL KAUSHIK: </w:t>
    </w:r>
    <w:r>
      <w:rPr>
        <w:b/>
        <w:bCs/>
        <w:color w:val="0070C0"/>
        <w:sz w:val="28"/>
        <w:szCs w:val="28"/>
        <w:lang w:val="en-US"/>
      </w:rPr>
      <w:t>INH000024116 (Research Analyst)</w:t>
    </w:r>
    <w:r>
      <w:rPr>
        <w:b/>
        <w:bCs/>
        <w:color w:val="0070C0"/>
        <w:sz w:val="48"/>
        <w:szCs w:val="48"/>
        <w:lang w:val="en-US"/>
      </w:rPr>
      <w:t xml:space="preserve"> </w:t>
    </w:r>
    <w:r>
      <w:rPr>
        <w:b/>
        <w:bCs/>
        <w:color w:val="0070C0"/>
        <w:lang w:val="en-US"/>
      </w:rPr>
      <w:br w:type="textWrapping"/>
    </w:r>
    <w:r>
      <w:rPr>
        <w:rFonts w:ascii="Segoe UI Emoji" w:hAnsi="Segoe UI Emoji" w:eastAsia="Times New Roman" w:cs="Segoe UI Emoji"/>
        <w:b/>
        <w:bCs/>
        <w:sz w:val="22"/>
        <w:szCs w:val="22"/>
        <w:lang w:eastAsia="en-GB"/>
      </w:rPr>
      <w:t>✅</w:t>
    </w:r>
    <w:r>
      <w:rPr>
        <w:b/>
        <w:bCs/>
        <w:color w:val="0070C0"/>
        <w:sz w:val="22"/>
        <w:szCs w:val="22"/>
        <w:lang w:val="en-US"/>
      </w:rPr>
      <w:t xml:space="preserve">BSE Enlistment No.: 6861 </w:t>
    </w:r>
    <w:r>
      <w:rPr>
        <w:rFonts w:ascii="Segoe UI Emoji" w:hAnsi="Segoe UI Emoji" w:eastAsia="Times New Roman" w:cs="Segoe UI Emoji"/>
        <w:b/>
        <w:bCs/>
        <w:sz w:val="22"/>
        <w:szCs w:val="22"/>
        <w:lang w:eastAsia="en-GB"/>
      </w:rPr>
      <w:t>✅</w:t>
    </w:r>
    <w:r>
      <w:rPr>
        <w:b/>
        <w:bCs/>
        <w:color w:val="0070C0"/>
        <w:sz w:val="22"/>
        <w:szCs w:val="22"/>
        <w:lang w:val="en-US"/>
      </w:rPr>
      <w:t>Trade Name: www.vipultheresearchanalyst.com</w:t>
    </w:r>
  </w:p>
  <w:p w14:paraId="5901A505">
    <w:pPr>
      <w:pStyle w:val="14"/>
      <w:rPr>
        <w:b/>
        <w:bCs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isplayBackgroundShape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083"/>
    <w:rsid w:val="00001934"/>
    <w:rsid w:val="000125D7"/>
    <w:rsid w:val="00020AE8"/>
    <w:rsid w:val="0002164F"/>
    <w:rsid w:val="00030D7B"/>
    <w:rsid w:val="00031275"/>
    <w:rsid w:val="000323B6"/>
    <w:rsid w:val="00032F45"/>
    <w:rsid w:val="0003530C"/>
    <w:rsid w:val="000413C6"/>
    <w:rsid w:val="000433F8"/>
    <w:rsid w:val="000436B7"/>
    <w:rsid w:val="000525E6"/>
    <w:rsid w:val="00054C03"/>
    <w:rsid w:val="000556B9"/>
    <w:rsid w:val="0007499B"/>
    <w:rsid w:val="00086C23"/>
    <w:rsid w:val="00090550"/>
    <w:rsid w:val="000939BE"/>
    <w:rsid w:val="000A1898"/>
    <w:rsid w:val="000A4CE2"/>
    <w:rsid w:val="000A547A"/>
    <w:rsid w:val="000B1E8D"/>
    <w:rsid w:val="000C0BAC"/>
    <w:rsid w:val="000C1F70"/>
    <w:rsid w:val="000D2623"/>
    <w:rsid w:val="000D64D1"/>
    <w:rsid w:val="000E3210"/>
    <w:rsid w:val="000E663E"/>
    <w:rsid w:val="000E6883"/>
    <w:rsid w:val="000F4001"/>
    <w:rsid w:val="000F6EDE"/>
    <w:rsid w:val="000F707E"/>
    <w:rsid w:val="00114021"/>
    <w:rsid w:val="00116AB5"/>
    <w:rsid w:val="001175D5"/>
    <w:rsid w:val="00150163"/>
    <w:rsid w:val="0017464A"/>
    <w:rsid w:val="00176A55"/>
    <w:rsid w:val="001B4CCE"/>
    <w:rsid w:val="001C1D65"/>
    <w:rsid w:val="001C3BE8"/>
    <w:rsid w:val="001C444E"/>
    <w:rsid w:val="001D17DF"/>
    <w:rsid w:val="001D2F2B"/>
    <w:rsid w:val="001E3CF4"/>
    <w:rsid w:val="00207853"/>
    <w:rsid w:val="00217728"/>
    <w:rsid w:val="0023411F"/>
    <w:rsid w:val="00241CB0"/>
    <w:rsid w:val="0024482D"/>
    <w:rsid w:val="00244FFF"/>
    <w:rsid w:val="00253A9C"/>
    <w:rsid w:val="00261478"/>
    <w:rsid w:val="002905F0"/>
    <w:rsid w:val="002934CD"/>
    <w:rsid w:val="002A3ADB"/>
    <w:rsid w:val="002B6045"/>
    <w:rsid w:val="002B62C9"/>
    <w:rsid w:val="002B700A"/>
    <w:rsid w:val="002B7CAC"/>
    <w:rsid w:val="002C0CB0"/>
    <w:rsid w:val="002D1E24"/>
    <w:rsid w:val="002D5F67"/>
    <w:rsid w:val="002E2F6B"/>
    <w:rsid w:val="002E4935"/>
    <w:rsid w:val="003027CC"/>
    <w:rsid w:val="00307E9A"/>
    <w:rsid w:val="00317D8F"/>
    <w:rsid w:val="0032082F"/>
    <w:rsid w:val="00360490"/>
    <w:rsid w:val="00373F28"/>
    <w:rsid w:val="003829DD"/>
    <w:rsid w:val="003856B3"/>
    <w:rsid w:val="00386072"/>
    <w:rsid w:val="00392240"/>
    <w:rsid w:val="003A1454"/>
    <w:rsid w:val="003A2408"/>
    <w:rsid w:val="003A28BF"/>
    <w:rsid w:val="003B060A"/>
    <w:rsid w:val="003B3031"/>
    <w:rsid w:val="003B3AA7"/>
    <w:rsid w:val="003C65CB"/>
    <w:rsid w:val="003D3CB6"/>
    <w:rsid w:val="003D5A9C"/>
    <w:rsid w:val="003E235C"/>
    <w:rsid w:val="003E3F87"/>
    <w:rsid w:val="003F216B"/>
    <w:rsid w:val="003F7DF5"/>
    <w:rsid w:val="004024C0"/>
    <w:rsid w:val="00402FEC"/>
    <w:rsid w:val="004047D9"/>
    <w:rsid w:val="004072B2"/>
    <w:rsid w:val="00417937"/>
    <w:rsid w:val="00420E32"/>
    <w:rsid w:val="0042553C"/>
    <w:rsid w:val="004279B8"/>
    <w:rsid w:val="0043000A"/>
    <w:rsid w:val="004378EA"/>
    <w:rsid w:val="00437FD2"/>
    <w:rsid w:val="0044266F"/>
    <w:rsid w:val="00443975"/>
    <w:rsid w:val="00444F71"/>
    <w:rsid w:val="004459AE"/>
    <w:rsid w:val="00453141"/>
    <w:rsid w:val="00454F29"/>
    <w:rsid w:val="00463E96"/>
    <w:rsid w:val="00472675"/>
    <w:rsid w:val="00472911"/>
    <w:rsid w:val="004755D7"/>
    <w:rsid w:val="00476D84"/>
    <w:rsid w:val="00480C85"/>
    <w:rsid w:val="00484E4E"/>
    <w:rsid w:val="0049277A"/>
    <w:rsid w:val="004961F1"/>
    <w:rsid w:val="004A6A96"/>
    <w:rsid w:val="004D3894"/>
    <w:rsid w:val="004D55CE"/>
    <w:rsid w:val="004E472D"/>
    <w:rsid w:val="004F4F36"/>
    <w:rsid w:val="00503CD8"/>
    <w:rsid w:val="00505988"/>
    <w:rsid w:val="005066E8"/>
    <w:rsid w:val="005074B6"/>
    <w:rsid w:val="005121F6"/>
    <w:rsid w:val="00532EC0"/>
    <w:rsid w:val="005414F2"/>
    <w:rsid w:val="00554EA4"/>
    <w:rsid w:val="00556394"/>
    <w:rsid w:val="00561C1F"/>
    <w:rsid w:val="00564774"/>
    <w:rsid w:val="00571956"/>
    <w:rsid w:val="0057692F"/>
    <w:rsid w:val="0058423E"/>
    <w:rsid w:val="00586022"/>
    <w:rsid w:val="00586362"/>
    <w:rsid w:val="00593363"/>
    <w:rsid w:val="00595503"/>
    <w:rsid w:val="005B4D25"/>
    <w:rsid w:val="005B541A"/>
    <w:rsid w:val="005C122F"/>
    <w:rsid w:val="005C173B"/>
    <w:rsid w:val="005E7120"/>
    <w:rsid w:val="005F0083"/>
    <w:rsid w:val="005F587A"/>
    <w:rsid w:val="00614D2A"/>
    <w:rsid w:val="006254C2"/>
    <w:rsid w:val="0063056B"/>
    <w:rsid w:val="0063057A"/>
    <w:rsid w:val="00632B93"/>
    <w:rsid w:val="00636F9C"/>
    <w:rsid w:val="006411B7"/>
    <w:rsid w:val="006623C0"/>
    <w:rsid w:val="00684B10"/>
    <w:rsid w:val="00687FCD"/>
    <w:rsid w:val="006956B7"/>
    <w:rsid w:val="006C10A6"/>
    <w:rsid w:val="006C13BF"/>
    <w:rsid w:val="006C7D9A"/>
    <w:rsid w:val="006D3B1E"/>
    <w:rsid w:val="006D54B3"/>
    <w:rsid w:val="00727C05"/>
    <w:rsid w:val="0073105B"/>
    <w:rsid w:val="00733D41"/>
    <w:rsid w:val="00736DA8"/>
    <w:rsid w:val="00746B46"/>
    <w:rsid w:val="00747C56"/>
    <w:rsid w:val="00756C55"/>
    <w:rsid w:val="00777317"/>
    <w:rsid w:val="00794D64"/>
    <w:rsid w:val="00796054"/>
    <w:rsid w:val="00797F67"/>
    <w:rsid w:val="007B53A6"/>
    <w:rsid w:val="007B5D7C"/>
    <w:rsid w:val="007B676A"/>
    <w:rsid w:val="007D3BAE"/>
    <w:rsid w:val="007D5E6F"/>
    <w:rsid w:val="007E1421"/>
    <w:rsid w:val="007E1C98"/>
    <w:rsid w:val="007E4BBC"/>
    <w:rsid w:val="007E672B"/>
    <w:rsid w:val="00804832"/>
    <w:rsid w:val="008051AD"/>
    <w:rsid w:val="00806D8C"/>
    <w:rsid w:val="008179FC"/>
    <w:rsid w:val="0082091C"/>
    <w:rsid w:val="0082427C"/>
    <w:rsid w:val="00826FCB"/>
    <w:rsid w:val="0083004B"/>
    <w:rsid w:val="00831928"/>
    <w:rsid w:val="00833181"/>
    <w:rsid w:val="00834C44"/>
    <w:rsid w:val="00854D3D"/>
    <w:rsid w:val="00856C3E"/>
    <w:rsid w:val="0086421A"/>
    <w:rsid w:val="008672E0"/>
    <w:rsid w:val="00871221"/>
    <w:rsid w:val="00876B56"/>
    <w:rsid w:val="008873D0"/>
    <w:rsid w:val="008943B7"/>
    <w:rsid w:val="008A3030"/>
    <w:rsid w:val="008A4E7A"/>
    <w:rsid w:val="008A602D"/>
    <w:rsid w:val="008B2161"/>
    <w:rsid w:val="008B46C2"/>
    <w:rsid w:val="008C16E3"/>
    <w:rsid w:val="008C289F"/>
    <w:rsid w:val="008D0A70"/>
    <w:rsid w:val="008D23B2"/>
    <w:rsid w:val="008D26A8"/>
    <w:rsid w:val="008F2C43"/>
    <w:rsid w:val="008F2F4B"/>
    <w:rsid w:val="008F3AA3"/>
    <w:rsid w:val="009119B5"/>
    <w:rsid w:val="00913A51"/>
    <w:rsid w:val="00914A10"/>
    <w:rsid w:val="00925214"/>
    <w:rsid w:val="0092598D"/>
    <w:rsid w:val="00927EA6"/>
    <w:rsid w:val="00933D58"/>
    <w:rsid w:val="009361BE"/>
    <w:rsid w:val="009447DA"/>
    <w:rsid w:val="009515A1"/>
    <w:rsid w:val="00956BCD"/>
    <w:rsid w:val="0096640E"/>
    <w:rsid w:val="00973CF8"/>
    <w:rsid w:val="0098213F"/>
    <w:rsid w:val="009836FC"/>
    <w:rsid w:val="0098735B"/>
    <w:rsid w:val="00987464"/>
    <w:rsid w:val="009A08F6"/>
    <w:rsid w:val="009B2B9A"/>
    <w:rsid w:val="009D3BD7"/>
    <w:rsid w:val="009E186D"/>
    <w:rsid w:val="009F5092"/>
    <w:rsid w:val="00A008BB"/>
    <w:rsid w:val="00A0546C"/>
    <w:rsid w:val="00A121A9"/>
    <w:rsid w:val="00A12CA7"/>
    <w:rsid w:val="00A24DE1"/>
    <w:rsid w:val="00A26DA6"/>
    <w:rsid w:val="00A364FE"/>
    <w:rsid w:val="00A36AB3"/>
    <w:rsid w:val="00A508C2"/>
    <w:rsid w:val="00A5642B"/>
    <w:rsid w:val="00A67A3B"/>
    <w:rsid w:val="00A7364B"/>
    <w:rsid w:val="00A93415"/>
    <w:rsid w:val="00AA06B5"/>
    <w:rsid w:val="00AB3540"/>
    <w:rsid w:val="00AC4F9B"/>
    <w:rsid w:val="00AD6434"/>
    <w:rsid w:val="00AF107C"/>
    <w:rsid w:val="00AF2AC2"/>
    <w:rsid w:val="00B04CBC"/>
    <w:rsid w:val="00B06984"/>
    <w:rsid w:val="00B11560"/>
    <w:rsid w:val="00B1757A"/>
    <w:rsid w:val="00B256B7"/>
    <w:rsid w:val="00B41B4D"/>
    <w:rsid w:val="00B45F5C"/>
    <w:rsid w:val="00B464BB"/>
    <w:rsid w:val="00B47248"/>
    <w:rsid w:val="00B472F4"/>
    <w:rsid w:val="00B5365A"/>
    <w:rsid w:val="00B547DB"/>
    <w:rsid w:val="00B57152"/>
    <w:rsid w:val="00B60758"/>
    <w:rsid w:val="00B648AE"/>
    <w:rsid w:val="00B649ED"/>
    <w:rsid w:val="00B710FC"/>
    <w:rsid w:val="00B769B7"/>
    <w:rsid w:val="00B85A1D"/>
    <w:rsid w:val="00BA601C"/>
    <w:rsid w:val="00BB20C9"/>
    <w:rsid w:val="00BB755B"/>
    <w:rsid w:val="00BC48CD"/>
    <w:rsid w:val="00BC543D"/>
    <w:rsid w:val="00BD0DD4"/>
    <w:rsid w:val="00C0045B"/>
    <w:rsid w:val="00C042EF"/>
    <w:rsid w:val="00C07BEA"/>
    <w:rsid w:val="00C20845"/>
    <w:rsid w:val="00C32CB7"/>
    <w:rsid w:val="00C330D1"/>
    <w:rsid w:val="00C402E7"/>
    <w:rsid w:val="00C424AC"/>
    <w:rsid w:val="00C45DA6"/>
    <w:rsid w:val="00C513F9"/>
    <w:rsid w:val="00C57384"/>
    <w:rsid w:val="00C6016C"/>
    <w:rsid w:val="00C629E5"/>
    <w:rsid w:val="00C71C90"/>
    <w:rsid w:val="00C72448"/>
    <w:rsid w:val="00C72858"/>
    <w:rsid w:val="00C7449A"/>
    <w:rsid w:val="00C774EE"/>
    <w:rsid w:val="00C77D62"/>
    <w:rsid w:val="00C81DEF"/>
    <w:rsid w:val="00C83C71"/>
    <w:rsid w:val="00C90747"/>
    <w:rsid w:val="00C918A3"/>
    <w:rsid w:val="00CA3ADB"/>
    <w:rsid w:val="00CB4B07"/>
    <w:rsid w:val="00CB543F"/>
    <w:rsid w:val="00CC6BD4"/>
    <w:rsid w:val="00CD0A8E"/>
    <w:rsid w:val="00CE0532"/>
    <w:rsid w:val="00CE5279"/>
    <w:rsid w:val="00CE5844"/>
    <w:rsid w:val="00CE5B2F"/>
    <w:rsid w:val="00CF37BD"/>
    <w:rsid w:val="00D036F7"/>
    <w:rsid w:val="00D04391"/>
    <w:rsid w:val="00D058E9"/>
    <w:rsid w:val="00D1286F"/>
    <w:rsid w:val="00D20715"/>
    <w:rsid w:val="00D378C4"/>
    <w:rsid w:val="00D47C2C"/>
    <w:rsid w:val="00D60D78"/>
    <w:rsid w:val="00D708C8"/>
    <w:rsid w:val="00D757CB"/>
    <w:rsid w:val="00D87181"/>
    <w:rsid w:val="00D92EA5"/>
    <w:rsid w:val="00D96073"/>
    <w:rsid w:val="00D9732C"/>
    <w:rsid w:val="00DA048A"/>
    <w:rsid w:val="00DA7737"/>
    <w:rsid w:val="00DB4A6D"/>
    <w:rsid w:val="00DE03E6"/>
    <w:rsid w:val="00DF4013"/>
    <w:rsid w:val="00DF5806"/>
    <w:rsid w:val="00E06506"/>
    <w:rsid w:val="00E122EC"/>
    <w:rsid w:val="00E2403D"/>
    <w:rsid w:val="00E3080C"/>
    <w:rsid w:val="00E33856"/>
    <w:rsid w:val="00E37E6B"/>
    <w:rsid w:val="00E429F0"/>
    <w:rsid w:val="00E43790"/>
    <w:rsid w:val="00E4544C"/>
    <w:rsid w:val="00E461A4"/>
    <w:rsid w:val="00E50DCC"/>
    <w:rsid w:val="00E7107E"/>
    <w:rsid w:val="00E733F5"/>
    <w:rsid w:val="00E90390"/>
    <w:rsid w:val="00E95C68"/>
    <w:rsid w:val="00E95C97"/>
    <w:rsid w:val="00E95DA0"/>
    <w:rsid w:val="00EA077A"/>
    <w:rsid w:val="00EA1078"/>
    <w:rsid w:val="00ED7521"/>
    <w:rsid w:val="00EE3CAF"/>
    <w:rsid w:val="00EF25F8"/>
    <w:rsid w:val="00EF26C1"/>
    <w:rsid w:val="00EF568E"/>
    <w:rsid w:val="00F008E5"/>
    <w:rsid w:val="00F05242"/>
    <w:rsid w:val="00F10664"/>
    <w:rsid w:val="00F110B2"/>
    <w:rsid w:val="00F17321"/>
    <w:rsid w:val="00F30CDA"/>
    <w:rsid w:val="00F35305"/>
    <w:rsid w:val="00F35E9A"/>
    <w:rsid w:val="00F4609F"/>
    <w:rsid w:val="00F60487"/>
    <w:rsid w:val="00F605D5"/>
    <w:rsid w:val="00F667E2"/>
    <w:rsid w:val="00F73ED0"/>
    <w:rsid w:val="00F843DC"/>
    <w:rsid w:val="00FA62A7"/>
    <w:rsid w:val="00FA65E4"/>
    <w:rsid w:val="00FA7565"/>
    <w:rsid w:val="00FB0EFE"/>
    <w:rsid w:val="00FC11B4"/>
    <w:rsid w:val="00FC283B"/>
    <w:rsid w:val="00FC426B"/>
    <w:rsid w:val="00FE0910"/>
    <w:rsid w:val="2C447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n-GB" w:eastAsia="en-US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9E3611" w:themeColor="accent1" w:themeShade="BF"/>
      <w:sz w:val="40"/>
      <w:szCs w:val="40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9E3611" w:themeColor="accent1" w:themeShade="BF"/>
      <w:sz w:val="32"/>
      <w:szCs w:val="32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9E3611" w:themeColor="accent1" w:themeShade="BF"/>
      <w:sz w:val="28"/>
      <w:szCs w:val="28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9E3611" w:themeColor="accent1" w:themeShade="BF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9E3611" w:themeColor="accent1" w:themeShade="BF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footer"/>
    <w:basedOn w:val="1"/>
    <w:link w:val="40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14">
    <w:name w:val="header"/>
    <w:basedOn w:val="1"/>
    <w:link w:val="39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15">
    <w:name w:val="Hyperlink"/>
    <w:basedOn w:val="11"/>
    <w:unhideWhenUsed/>
    <w:uiPriority w:val="99"/>
    <w:rPr>
      <w:color w:val="CC9900" w:themeColor="hyperlink"/>
      <w:u w:val="single"/>
      <w14:textFill>
        <w14:solidFill>
          <w14:schemeClr w14:val="hlink"/>
        </w14:solidFill>
      </w14:textFill>
    </w:rPr>
  </w:style>
  <w:style w:type="paragraph" w:styleId="16">
    <w:name w:val="Subtitle"/>
    <w:basedOn w:val="1"/>
    <w:next w:val="1"/>
    <w:link w:val="29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styleId="17">
    <w:name w:val="Table Grid"/>
    <w:basedOn w:val="12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8">
    <w:name w:val="Title"/>
    <w:basedOn w:val="1"/>
    <w:next w:val="1"/>
    <w:link w:val="28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9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9E3611" w:themeColor="accent1" w:themeShade="BF"/>
      <w:sz w:val="40"/>
      <w:szCs w:val="40"/>
    </w:rPr>
  </w:style>
  <w:style w:type="character" w:customStyle="1" w:styleId="20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9E3611" w:themeColor="accent1" w:themeShade="BF"/>
      <w:sz w:val="32"/>
      <w:szCs w:val="32"/>
    </w:rPr>
  </w:style>
  <w:style w:type="character" w:customStyle="1" w:styleId="21">
    <w:name w:val="Heading 3 Char"/>
    <w:basedOn w:val="11"/>
    <w:link w:val="4"/>
    <w:semiHidden/>
    <w:qFormat/>
    <w:uiPriority w:val="9"/>
    <w:rPr>
      <w:rFonts w:eastAsiaTheme="majorEastAsia" w:cstheme="majorBidi"/>
      <w:color w:val="9E3611" w:themeColor="accent1" w:themeShade="BF"/>
      <w:sz w:val="28"/>
      <w:szCs w:val="28"/>
    </w:rPr>
  </w:style>
  <w:style w:type="character" w:customStyle="1" w:styleId="22">
    <w:name w:val="Heading 4 Char"/>
    <w:basedOn w:val="11"/>
    <w:link w:val="5"/>
    <w:semiHidden/>
    <w:uiPriority w:val="9"/>
    <w:rPr>
      <w:rFonts w:eastAsiaTheme="majorEastAsia" w:cstheme="majorBidi"/>
      <w:i/>
      <w:iCs/>
      <w:color w:val="9E3611" w:themeColor="accent1" w:themeShade="BF"/>
    </w:rPr>
  </w:style>
  <w:style w:type="character" w:customStyle="1" w:styleId="23">
    <w:name w:val="Heading 5 Char"/>
    <w:basedOn w:val="11"/>
    <w:link w:val="6"/>
    <w:semiHidden/>
    <w:qFormat/>
    <w:uiPriority w:val="9"/>
    <w:rPr>
      <w:rFonts w:eastAsiaTheme="majorEastAsia" w:cstheme="majorBidi"/>
      <w:color w:val="9E3611" w:themeColor="accent1" w:themeShade="BF"/>
    </w:rPr>
  </w:style>
  <w:style w:type="character" w:customStyle="1" w:styleId="24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8">
    <w:name w:val="Title Char"/>
    <w:basedOn w:val="11"/>
    <w:link w:val="18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Subtitle Char"/>
    <w:basedOn w:val="11"/>
    <w:link w:val="1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Quote Char"/>
    <w:basedOn w:val="11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1"/>
    <w:qFormat/>
    <w:uiPriority w:val="21"/>
    <w:rPr>
      <w:i/>
      <w:iCs/>
      <w:color w:val="9E3611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9E3511" w:themeColor="accent1" w:themeShade="BF" w:sz="4" w:space="10"/>
        <w:bottom w:val="single" w:color="9E3511" w:themeColor="accent1" w:themeShade="BF" w:sz="4" w:space="10"/>
      </w:pBdr>
      <w:spacing w:before="360" w:after="360"/>
      <w:ind w:left="864" w:right="864"/>
      <w:jc w:val="center"/>
    </w:pPr>
    <w:rPr>
      <w:i/>
      <w:iCs/>
      <w:color w:val="9E3611" w:themeColor="accent1" w:themeShade="BF"/>
    </w:rPr>
  </w:style>
  <w:style w:type="character" w:customStyle="1" w:styleId="35">
    <w:name w:val="Intense Quote Char"/>
    <w:basedOn w:val="11"/>
    <w:link w:val="34"/>
    <w:uiPriority w:val="30"/>
    <w:rPr>
      <w:i/>
      <w:iCs/>
      <w:color w:val="9E3611" w:themeColor="accent1" w:themeShade="BF"/>
    </w:rPr>
  </w:style>
  <w:style w:type="character" w:customStyle="1" w:styleId="36">
    <w:name w:val="Intense Reference"/>
    <w:basedOn w:val="11"/>
    <w:qFormat/>
    <w:uiPriority w:val="32"/>
    <w:rPr>
      <w:b/>
      <w:bCs/>
      <w:smallCaps/>
      <w:color w:val="9E3611" w:themeColor="accent1" w:themeShade="BF"/>
      <w:spacing w:val="5"/>
    </w:rPr>
  </w:style>
  <w:style w:type="character" w:customStyle="1" w:styleId="37">
    <w:name w:val="Unresolved Mention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38">
    <w:name w:val="oypena"/>
    <w:basedOn w:val="11"/>
    <w:uiPriority w:val="0"/>
  </w:style>
  <w:style w:type="character" w:customStyle="1" w:styleId="39">
    <w:name w:val="Header Char"/>
    <w:basedOn w:val="11"/>
    <w:link w:val="14"/>
    <w:uiPriority w:val="99"/>
  </w:style>
  <w:style w:type="character" w:customStyle="1" w:styleId="40">
    <w:name w:val="Footer Char"/>
    <w:basedOn w:val="11"/>
    <w:link w:val="13"/>
    <w:uiPriority w:val="99"/>
  </w:style>
  <w:style w:type="table" w:customStyle="1" w:styleId="41">
    <w:name w:val="Grid Table 4 Accent 1"/>
    <w:basedOn w:val="12"/>
    <w:uiPriority w:val="49"/>
    <w:pPr>
      <w:spacing w:after="0" w:line="240" w:lineRule="auto"/>
    </w:pPr>
    <w:tblPr>
      <w:tblBorders>
        <w:top w:val="single" w:color="EE8C69" w:themeColor="accent1" w:themeTint="99" w:sz="4" w:space="0"/>
        <w:left w:val="single" w:color="EE8C69" w:themeColor="accent1" w:themeTint="99" w:sz="4" w:space="0"/>
        <w:bottom w:val="single" w:color="EE8C69" w:themeColor="accent1" w:themeTint="99" w:sz="4" w:space="0"/>
        <w:right w:val="single" w:color="EE8C69" w:themeColor="accent1" w:themeTint="99" w:sz="4" w:space="0"/>
        <w:insideH w:val="single" w:color="EE8C69" w:themeColor="accent1" w:themeTint="99" w:sz="4" w:space="0"/>
        <w:insideV w:val="single" w:color="EE8C69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D34817" w:themeColor="accent1" w:sz="4" w:space="0"/>
          <w:left w:val="single" w:color="D34817" w:themeColor="accent1" w:sz="4" w:space="0"/>
          <w:bottom w:val="single" w:color="D34817" w:themeColor="accent1" w:sz="4" w:space="0"/>
          <w:right w:val="single" w:color="D34817" w:themeColor="accent1" w:sz="4" w:space="0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cPr>
        <w:tcBorders>
          <w:top w:val="double" w:color="D34817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9D8CD" w:themeFill="accent1" w:themeFillTint="33"/>
      </w:tcPr>
    </w:tblStylePr>
    <w:tblStylePr w:type="band1Horz">
      <w:tcPr>
        <w:shd w:val="clear" w:color="auto" w:fill="F9D8CD" w:themeFill="accent1" w:themeFillTint="33"/>
      </w:tcPr>
    </w:tblStylePr>
  </w:style>
  <w:style w:type="table" w:customStyle="1" w:styleId="42">
    <w:name w:val="Grid Table 4 Accent 6"/>
    <w:basedOn w:val="12"/>
    <w:uiPriority w:val="49"/>
    <w:pPr>
      <w:spacing w:after="0" w:line="240" w:lineRule="auto"/>
    </w:pPr>
    <w:tblPr>
      <w:tblBorders>
        <w:top w:val="single" w:color="B89A9A" w:themeColor="accent6" w:themeTint="99" w:sz="4" w:space="0"/>
        <w:left w:val="single" w:color="B89A9A" w:themeColor="accent6" w:themeTint="99" w:sz="4" w:space="0"/>
        <w:bottom w:val="single" w:color="B89A9A" w:themeColor="accent6" w:themeTint="99" w:sz="4" w:space="0"/>
        <w:right w:val="single" w:color="B89A9A" w:themeColor="accent6" w:themeTint="99" w:sz="4" w:space="0"/>
        <w:insideH w:val="single" w:color="B89A9A" w:themeColor="accent6" w:themeTint="99" w:sz="4" w:space="0"/>
        <w:insideV w:val="single" w:color="B89A9A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855D5D" w:themeColor="accent6" w:sz="4" w:space="0"/>
          <w:left w:val="single" w:color="855D5D" w:themeColor="accent6" w:sz="4" w:space="0"/>
          <w:bottom w:val="single" w:color="855D5D" w:themeColor="accent6" w:sz="4" w:space="0"/>
          <w:right w:val="single" w:color="855D5D" w:themeColor="accent6" w:sz="4" w:space="0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cPr>
        <w:tcBorders>
          <w:top w:val="double" w:color="855D5D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7DDDD" w:themeFill="accent6" w:themeFillTint="33"/>
      </w:tcPr>
    </w:tblStylePr>
    <w:tblStylePr w:type="band1Horz">
      <w:tcPr>
        <w:shd w:val="clear" w:color="auto" w:fill="E7DDDD" w:themeFill="accent6" w:themeFillTint="33"/>
      </w:tcPr>
    </w:tblStylePr>
  </w:style>
  <w:style w:type="table" w:customStyle="1" w:styleId="43">
    <w:name w:val="Grid Table 4 Accent 2"/>
    <w:basedOn w:val="12"/>
    <w:uiPriority w:val="49"/>
    <w:pPr>
      <w:spacing w:after="0" w:line="240" w:lineRule="auto"/>
    </w:pPr>
    <w:tblPr>
      <w:tblBorders>
        <w:top w:val="single" w:color="DE6B5C" w:themeColor="accent2" w:themeTint="99" w:sz="4" w:space="0"/>
        <w:left w:val="single" w:color="DE6B5C" w:themeColor="accent2" w:themeTint="99" w:sz="4" w:space="0"/>
        <w:bottom w:val="single" w:color="DE6B5C" w:themeColor="accent2" w:themeTint="99" w:sz="4" w:space="0"/>
        <w:right w:val="single" w:color="DE6B5C" w:themeColor="accent2" w:themeTint="99" w:sz="4" w:space="0"/>
        <w:insideH w:val="single" w:color="DE6B5C" w:themeColor="accent2" w:themeTint="99" w:sz="4" w:space="0"/>
        <w:insideV w:val="single" w:color="DE6B5C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B2D1F" w:themeColor="accent2" w:sz="4" w:space="0"/>
          <w:left w:val="single" w:color="9B2D1F" w:themeColor="accent2" w:sz="4" w:space="0"/>
          <w:bottom w:val="single" w:color="9B2D1F" w:themeColor="accent2" w:sz="4" w:space="0"/>
          <w:right w:val="single" w:color="9B2D1F" w:themeColor="accent2" w:sz="4" w:space="0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cPr>
        <w:tcBorders>
          <w:top w:val="double" w:color="9B2D1F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4CDC8" w:themeFill="accent2" w:themeFillTint="33"/>
      </w:tcPr>
    </w:tblStylePr>
    <w:tblStylePr w:type="band1Horz">
      <w:tcPr>
        <w:shd w:val="clear" w:color="auto" w:fill="F4CDC8" w:themeFill="accent2" w:themeFillTint="33"/>
      </w:tcPr>
    </w:tblStylePr>
  </w:style>
  <w:style w:type="paragraph" w:customStyle="1" w:styleId="44">
    <w:name w:val="cvgsua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lang w:eastAsia="en-GB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andara">
      <a:majorFont>
        <a:latin typeface="Candara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8053D-A47C-4579-BAF2-5A1725697B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</Words>
  <Characters>735</Characters>
  <Lines>6</Lines>
  <Paragraphs>1</Paragraphs>
  <TotalTime>1025</TotalTime>
  <ScaleCrop>false</ScaleCrop>
  <LinksUpToDate>false</LinksUpToDate>
  <CharactersWithSpaces>807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2025-01-22T21:10:00Z</dcterms:created>
  <dc:creator>Krishna Murti</dc:creator>
  <cp:lastModifiedBy>manan</cp:lastModifiedBy>
  <dcterms:modified xsi:type="dcterms:W3CDTF">2026-05-07T10:41:26Z</dcterms:modified>
  <cp:revision>496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d870ab6c-f34b-4199-a3d7-eebff2bd4e65</vt:lpwstr>
  </property>
  <property fmtid="{D5CDD505-2E9C-101B-9397-08002B2CF9AE}" pid="3" name="KSOTemplateDocerSaveRecord">
    <vt:lpwstr>eyJoZGlkIjoiMDMyNGEyOGYxZDFmZjY0YzY2NjIwOGYyM2ViZDNjMDkifQ==</vt:lpwstr>
  </property>
  <property fmtid="{D5CDD505-2E9C-101B-9397-08002B2CF9AE}" pid="4" name="KSOProductBuildVer">
    <vt:lpwstr>1033-12.1.0.25862</vt:lpwstr>
  </property>
  <property fmtid="{D5CDD505-2E9C-101B-9397-08002B2CF9AE}" pid="5" name="ICV">
    <vt:lpwstr>678B94EDA8CC479499A44224A7AF5335_12</vt:lpwstr>
  </property>
</Properties>
</file>