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90FA8" w:rsidRDefault="00690FA8" w:rsidP="00690FA8">
      <w:pPr>
        <w:spacing w:before="240" w:line="288" w:lineRule="auto"/>
        <w:rPr>
          <w:b/>
          <w:sz w:val="56"/>
        </w:rPr>
      </w:pPr>
      <w:bookmarkStart w:id="0" w:name="research_analyst_advertisement_policy"/>
      <w:bookmarkStart w:id="1" w:name="fit_and_proper_person_policy"/>
      <w:r>
        <w:rPr>
          <w:b/>
          <w:sz w:val="56"/>
        </w:rPr>
        <w:t xml:space="preserve">RESEARCH ANALYST </w:t>
      </w:r>
      <w:bookmarkEnd w:id="0"/>
    </w:p>
    <w:p w:rsidR="00690FA8" w:rsidRPr="00690FA8" w:rsidRDefault="00690FA8" w:rsidP="00690FA8">
      <w:pPr>
        <w:spacing w:before="240" w:line="288" w:lineRule="auto"/>
        <w:rPr>
          <w:sz w:val="48"/>
          <w:szCs w:val="48"/>
        </w:rPr>
      </w:pPr>
      <w:r w:rsidRPr="00690FA8">
        <w:rPr>
          <w:b/>
          <w:color w:val="EE0000"/>
          <w:sz w:val="48"/>
          <w:szCs w:val="48"/>
        </w:rPr>
        <w:t>FIT AND PROPER PERSON POLICY</w:t>
      </w:r>
    </w:p>
    <w:p w:rsidR="00690FA8" w:rsidRDefault="00690FA8" w:rsidP="001B27D7">
      <w:pPr>
        <w:spacing w:before="210" w:after="0" w:line="360" w:lineRule="auto"/>
        <w:rPr>
          <w:rFonts w:ascii="inter" w:eastAsia="inter" w:hAnsi="inter" w:cs="inter"/>
          <w:b/>
          <w:color w:val="000000"/>
          <w:sz w:val="39"/>
        </w:rPr>
      </w:pPr>
      <w:r>
        <w:rPr>
          <w:b/>
        </w:rPr>
        <w:t xml:space="preserve">For: </w:t>
      </w:r>
      <w:r w:rsidR="00DF7BEE" w:rsidRPr="00E63330">
        <w:rPr>
          <w:b/>
          <w:color w:val="00B050"/>
          <w:highlight w:val="yellow"/>
        </w:rPr>
        <w:t>VIPUL KAUSHIK</w:t>
      </w:r>
      <w:r w:rsidRPr="00690FA8">
        <w:rPr>
          <w:b/>
          <w:color w:val="00B050"/>
        </w:rPr>
        <w:t xml:space="preserve"> </w:t>
      </w:r>
      <w:r>
        <w:rPr>
          <w:b/>
        </w:rPr>
        <w:t>(</w:t>
      </w:r>
      <w:r w:rsidR="00DF7BEE" w:rsidRPr="00E63330">
        <w:rPr>
          <w:b/>
          <w:color w:val="00B050"/>
          <w:highlight w:val="yellow"/>
        </w:rPr>
        <w:t>INH000024116</w:t>
      </w:r>
      <w:r>
        <w:rPr>
          <w:b/>
        </w:rPr>
        <w:t>)</w:t>
      </w:r>
    </w:p>
    <w:p w:rsidR="00025133" w:rsidRPr="00690FA8" w:rsidRDefault="001B27D7" w:rsidP="001B27D7">
      <w:pPr>
        <w:spacing w:before="210" w:after="0" w:line="360" w:lineRule="auto"/>
        <w:rPr>
          <w:rFonts w:ascii="inter" w:eastAsia="inter" w:hAnsi="inter" w:cs="inter"/>
          <w:b/>
          <w:color w:val="000000"/>
          <w:sz w:val="39"/>
        </w:rPr>
      </w:pPr>
      <w:r>
        <w:rPr>
          <w:rFonts w:ascii="inter" w:eastAsia="inter" w:hAnsi="inter" w:cs="inter"/>
          <w:b/>
          <w:color w:val="000000"/>
          <w:sz w:val="39"/>
        </w:rPr>
        <w:t>Fit and Proper Person Policy</w:t>
      </w:r>
      <w:bookmarkEnd w:id="1"/>
    </w:p>
    <w:p w:rsidR="00025133" w:rsidRDefault="00000000">
      <w:pPr>
        <w:spacing w:before="315" w:after="105" w:line="360" w:lineRule="auto"/>
        <w:ind w:left="-30"/>
      </w:pPr>
      <w:bookmarkStart w:id="2" w:name="bm_1_purpose"/>
      <w:r>
        <w:rPr>
          <w:rFonts w:ascii="inter" w:eastAsia="inter" w:hAnsi="inter" w:cs="inter"/>
          <w:b/>
          <w:color w:val="000000"/>
          <w:sz w:val="24"/>
        </w:rPr>
        <w:t>1. Purpose</w:t>
      </w:r>
      <w:bookmarkEnd w:id="2"/>
    </w:p>
    <w:p w:rsidR="004639B7" w:rsidRDefault="00000000">
      <w:pPr>
        <w:spacing w:after="210" w:line="360" w:lineRule="auto"/>
      </w:pPr>
      <w:r>
        <w:rPr>
          <w:rFonts w:ascii="inter" w:eastAsia="inter" w:hAnsi="inter" w:cs="inter"/>
          <w:color w:val="000000"/>
        </w:rPr>
        <w:t xml:space="preserve">This Policy establishes the standards for employees, associates, directors, and key personnel ("Covered Persons") to qualify as "fit and proper persons" under </w:t>
      </w:r>
      <w:r>
        <w:rPr>
          <w:rFonts w:ascii="inter" w:eastAsia="inter" w:hAnsi="inter" w:cs="inter"/>
          <w:b/>
          <w:color w:val="000000"/>
        </w:rPr>
        <w:t>Schedule II of the Securities and Exchange Board of India (Intermediaries) Regulations, 2008</w:t>
      </w:r>
      <w:r>
        <w:rPr>
          <w:rFonts w:ascii="inter" w:eastAsia="inter" w:hAnsi="inter" w:cs="inter"/>
          <w:color w:val="000000"/>
        </w:rPr>
        <w:t xml:space="preserve"> ("SEBI Regulations"). All Covered Persons must adhere to these criteria to support the organization's SEBI registration and operations.</w:t>
      </w:r>
    </w:p>
    <w:p w:rsidR="00025133" w:rsidRPr="006C649B" w:rsidRDefault="00000000">
      <w:pPr>
        <w:spacing w:after="210" w:line="360" w:lineRule="auto"/>
        <w:rPr>
          <w:b/>
          <w:bCs/>
          <w:color w:val="EE0000"/>
        </w:rPr>
      </w:pPr>
      <w:r>
        <w:rPr>
          <w:rFonts w:ascii="inter" w:eastAsia="inter" w:hAnsi="inter" w:cs="inter"/>
          <w:color w:val="000000"/>
        </w:rPr>
        <w:br/>
      </w:r>
      <w:r>
        <w:rPr>
          <w:rFonts w:ascii="inter" w:eastAsia="inter" w:hAnsi="inter" w:cs="inter"/>
          <w:b/>
          <w:color w:val="000000"/>
        </w:rPr>
        <w:t>Applies to:</w:t>
      </w:r>
      <w:r>
        <w:rPr>
          <w:rFonts w:ascii="inter" w:eastAsia="inter" w:hAnsi="inter" w:cs="inter"/>
          <w:color w:val="000000"/>
        </w:rPr>
        <w:t xml:space="preserve"> All employees, associates, and partners of </w:t>
      </w:r>
      <w:r w:rsidR="00DF7BEE" w:rsidRPr="00071321">
        <w:rPr>
          <w:rFonts w:ascii="inter" w:eastAsia="inter" w:hAnsi="inter" w:cs="inter"/>
          <w:b/>
          <w:bCs/>
          <w:color w:val="EE0000"/>
          <w:highlight w:val="yellow"/>
        </w:rPr>
        <w:t>VIPUL KAUSHIK</w:t>
      </w:r>
      <w:r w:rsidRPr="004639B7">
        <w:rPr>
          <w:rFonts w:ascii="inter" w:eastAsia="inter" w:hAnsi="inter" w:cs="inter"/>
          <w:color w:val="EE0000"/>
        </w:rPr>
        <w:t xml:space="preserve"> </w:t>
      </w:r>
      <w:r>
        <w:rPr>
          <w:rFonts w:ascii="inter" w:eastAsia="inter" w:hAnsi="inter" w:cs="inter"/>
          <w:color w:val="000000"/>
        </w:rPr>
        <w:t>(</w:t>
      </w:r>
      <w:r w:rsidR="00DF7BEE" w:rsidRPr="00071321">
        <w:rPr>
          <w:rFonts w:ascii="inter" w:eastAsia="inter" w:hAnsi="inter" w:cs="inter"/>
          <w:b/>
          <w:bCs/>
          <w:color w:val="EE0000"/>
          <w:highlight w:val="yellow"/>
        </w:rPr>
        <w:t>INH000024116</w:t>
      </w:r>
      <w:r>
        <w:rPr>
          <w:rFonts w:ascii="inter" w:eastAsia="inter" w:hAnsi="inter" w:cs="inter"/>
          <w:color w:val="000000"/>
        </w:rPr>
        <w:t>)</w:t>
      </w:r>
      <w:r>
        <w:rPr>
          <w:rFonts w:ascii="inter" w:eastAsia="inter" w:hAnsi="inter" w:cs="inter"/>
          <w:color w:val="000000"/>
        </w:rPr>
        <w:br/>
      </w:r>
      <w:r>
        <w:rPr>
          <w:rFonts w:ascii="inter" w:eastAsia="inter" w:hAnsi="inter" w:cs="inter"/>
          <w:b/>
          <w:color w:val="000000"/>
        </w:rPr>
        <w:t>Approved by:</w:t>
      </w:r>
      <w:r>
        <w:rPr>
          <w:rFonts w:ascii="inter" w:eastAsia="inter" w:hAnsi="inter" w:cs="inter"/>
          <w:color w:val="000000"/>
        </w:rPr>
        <w:t xml:space="preserve"> Compliance Officer</w:t>
      </w:r>
      <w:r w:rsidR="006C649B">
        <w:rPr>
          <w:rFonts w:ascii="inter" w:eastAsia="inter" w:hAnsi="inter" w:cs="inter"/>
          <w:color w:val="000000"/>
        </w:rPr>
        <w:t xml:space="preserve">: </w:t>
      </w:r>
      <w:r w:rsidR="00870843" w:rsidRPr="00071321">
        <w:rPr>
          <w:rFonts w:ascii="inter" w:eastAsia="inter" w:hAnsi="inter" w:cs="inter"/>
          <w:b/>
          <w:bCs/>
          <w:color w:val="EE0000"/>
          <w:highlight w:val="yellow"/>
        </w:rPr>
        <w:t>KRISHNA MURTI</w:t>
      </w:r>
    </w:p>
    <w:p w:rsidR="00025133" w:rsidRDefault="00000000">
      <w:pPr>
        <w:spacing w:before="315" w:after="105" w:line="360" w:lineRule="auto"/>
        <w:ind w:left="-30"/>
      </w:pPr>
      <w:bookmarkStart w:id="3" w:name="bm_2_scope_and_definitions"/>
      <w:r>
        <w:rPr>
          <w:rFonts w:ascii="inter" w:eastAsia="inter" w:hAnsi="inter" w:cs="inter"/>
          <w:b/>
          <w:color w:val="000000"/>
          <w:sz w:val="24"/>
        </w:rPr>
        <w:t>2. Scope and Definitions</w:t>
      </w:r>
      <w:bookmarkEnd w:id="3"/>
    </w:p>
    <w:p w:rsidR="00025133" w:rsidRDefault="00000000">
      <w:pPr>
        <w:numPr>
          <w:ilvl w:val="0"/>
          <w:numId w:val="5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Covered Persons:</w:t>
      </w:r>
      <w:r>
        <w:rPr>
          <w:rFonts w:ascii="inter" w:eastAsia="inter" w:hAnsi="inter" w:cs="inter"/>
          <w:color w:val="000000"/>
        </w:rPr>
        <w:t xml:space="preserve"> Employees, associates, directors, promoters, or any individual acting on behalf of the organization in a compliance-sensitive role.</w:t>
      </w:r>
    </w:p>
    <w:p w:rsidR="00025133" w:rsidRDefault="00000000">
      <w:pPr>
        <w:numPr>
          <w:ilvl w:val="0"/>
          <w:numId w:val="5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Fit and Proper Criteria:</w:t>
      </w:r>
      <w:r>
        <w:rPr>
          <w:rFonts w:ascii="inter" w:eastAsia="inter" w:hAnsi="inter" w:cs="inter"/>
          <w:color w:val="000000"/>
        </w:rPr>
        <w:t xml:space="preserve"> Attributes of integrity, honesty, ethical </w:t>
      </w:r>
      <w:r w:rsidR="00FD799C">
        <w:rPr>
          <w:rFonts w:ascii="inter" w:eastAsia="inter" w:hAnsi="inter" w:cs="inter"/>
          <w:color w:val="000000"/>
        </w:rPr>
        <w:t>behavior</w:t>
      </w:r>
      <w:r>
        <w:rPr>
          <w:rFonts w:ascii="inter" w:eastAsia="inter" w:hAnsi="inter" w:cs="inter"/>
          <w:color w:val="000000"/>
        </w:rPr>
        <w:t>, reputation, fairness, and character, with no disqualifications as outlined below.</w:t>
      </w:r>
    </w:p>
    <w:p w:rsidR="00025133" w:rsidRDefault="00000000">
      <w:pPr>
        <w:spacing w:before="315" w:after="105" w:line="360" w:lineRule="auto"/>
        <w:ind w:left="-30"/>
      </w:pPr>
      <w:bookmarkStart w:id="4" w:name="bm_3_mandatory_standards"/>
      <w:r>
        <w:rPr>
          <w:rFonts w:ascii="inter" w:eastAsia="inter" w:hAnsi="inter" w:cs="inter"/>
          <w:b/>
          <w:color w:val="000000"/>
          <w:sz w:val="24"/>
        </w:rPr>
        <w:t>3. Mandatory Standards</w:t>
      </w:r>
      <w:bookmarkEnd w:id="4"/>
    </w:p>
    <w:p w:rsidR="00025133" w:rsidRDefault="00000000">
      <w:pPr>
        <w:spacing w:before="315" w:after="105" w:line="360" w:lineRule="auto"/>
        <w:ind w:left="-30"/>
      </w:pPr>
      <w:bookmarkStart w:id="5" w:name="bm_3_1_personal_attributes"/>
      <w:r>
        <w:rPr>
          <w:rFonts w:ascii="inter" w:eastAsia="inter" w:hAnsi="inter" w:cs="inter"/>
          <w:b/>
          <w:color w:val="000000"/>
          <w:sz w:val="24"/>
        </w:rPr>
        <w:t>3.1 Personal Attributes</w:t>
      </w:r>
      <w:bookmarkEnd w:id="5"/>
    </w:p>
    <w:p w:rsidR="00025133" w:rsidRDefault="00000000">
      <w:pPr>
        <w:spacing w:after="210" w:line="360" w:lineRule="auto"/>
      </w:pPr>
      <w:r>
        <w:rPr>
          <w:rFonts w:ascii="inter" w:eastAsia="inter" w:hAnsi="inter" w:cs="inter"/>
          <w:color w:val="000000"/>
        </w:rPr>
        <w:t>All Covered Persons must demonstrate:</w:t>
      </w:r>
    </w:p>
    <w:p w:rsidR="00025133" w:rsidRDefault="00000000">
      <w:pPr>
        <w:numPr>
          <w:ilvl w:val="0"/>
          <w:numId w:val="6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 xml:space="preserve">Integrity, honesty, and ethical </w:t>
      </w:r>
      <w:r w:rsidR="004365A6">
        <w:rPr>
          <w:rFonts w:ascii="inter" w:eastAsia="inter" w:hAnsi="inter" w:cs="inter"/>
          <w:color w:val="000000"/>
        </w:rPr>
        <w:t>behavior</w:t>
      </w:r>
      <w:r>
        <w:rPr>
          <w:rFonts w:ascii="inter" w:eastAsia="inter" w:hAnsi="inter" w:cs="inter"/>
          <w:color w:val="000000"/>
        </w:rPr>
        <w:t>.</w:t>
      </w:r>
    </w:p>
    <w:p w:rsidR="00025133" w:rsidRDefault="00000000">
      <w:pPr>
        <w:numPr>
          <w:ilvl w:val="0"/>
          <w:numId w:val="6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Good reputation, fairness, and character.</w:t>
      </w:r>
    </w:p>
    <w:p w:rsidR="00025133" w:rsidRDefault="00000000">
      <w:pPr>
        <w:spacing w:before="315" w:after="105" w:line="360" w:lineRule="auto"/>
        <w:ind w:left="-30"/>
      </w:pPr>
      <w:bookmarkStart w:id="6" w:name="bm_3_2_prohibited_disqualifications"/>
      <w:r>
        <w:rPr>
          <w:rFonts w:ascii="inter" w:eastAsia="inter" w:hAnsi="inter" w:cs="inter"/>
          <w:b/>
          <w:color w:val="000000"/>
          <w:sz w:val="24"/>
        </w:rPr>
        <w:t>3.2 Prohibited Disqualifications</w:t>
      </w:r>
      <w:bookmarkEnd w:id="6"/>
    </w:p>
    <w:p w:rsidR="00025133" w:rsidRDefault="00000000">
      <w:pPr>
        <w:spacing w:after="210" w:line="360" w:lineRule="auto"/>
      </w:pPr>
      <w:r>
        <w:rPr>
          <w:rFonts w:ascii="inter" w:eastAsia="inter" w:hAnsi="inter" w:cs="inter"/>
          <w:color w:val="000000"/>
        </w:rPr>
        <w:t>Covered Persons must not have incurred any of the following (and must immediately report if any arise):</w:t>
      </w:r>
    </w:p>
    <w:p w:rsidR="00025133" w:rsidRDefault="00000000">
      <w:pPr>
        <w:numPr>
          <w:ilvl w:val="0"/>
          <w:numId w:val="7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A criminal complaint or information filed under Section 154 of the Code of Criminal Procedure, 1973 (2 of 1974), by SEBI, which remains pending.</w:t>
      </w:r>
    </w:p>
    <w:p w:rsidR="00025133" w:rsidRDefault="00000000">
      <w:pPr>
        <w:numPr>
          <w:ilvl w:val="0"/>
          <w:numId w:val="7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A charge sheet filed by any enforcement agency for economic offences, which remains pending.</w:t>
      </w:r>
    </w:p>
    <w:p w:rsidR="00025133" w:rsidRDefault="00000000">
      <w:pPr>
        <w:numPr>
          <w:ilvl w:val="0"/>
          <w:numId w:val="7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An order of restraint, prohibition, or debarment by SEBI, any regulatory authority, or enforcement agency concerning securities laws or financial markets, which remains in force.</w:t>
      </w:r>
    </w:p>
    <w:p w:rsidR="00025133" w:rsidRDefault="00000000">
      <w:pPr>
        <w:numPr>
          <w:ilvl w:val="0"/>
          <w:numId w:val="7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Recovery proceedings initiated by SEBI, which remain pending.</w:t>
      </w:r>
    </w:p>
    <w:p w:rsidR="00025133" w:rsidRDefault="00000000">
      <w:pPr>
        <w:numPr>
          <w:ilvl w:val="0"/>
          <w:numId w:val="7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Conviction by a court for any offence involving moral turpitude.</w:t>
      </w:r>
    </w:p>
    <w:p w:rsidR="00025133" w:rsidRDefault="00000000">
      <w:pPr>
        <w:numPr>
          <w:ilvl w:val="0"/>
          <w:numId w:val="7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Initiation of winding-up proceedings or a winding-up order against them.</w:t>
      </w:r>
    </w:p>
    <w:p w:rsidR="00025133" w:rsidRDefault="00000000">
      <w:pPr>
        <w:numPr>
          <w:ilvl w:val="0"/>
          <w:numId w:val="7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Declaration as insolvent without discharge.</w:t>
      </w:r>
    </w:p>
    <w:p w:rsidR="00025133" w:rsidRDefault="00000000">
      <w:pPr>
        <w:numPr>
          <w:ilvl w:val="0"/>
          <w:numId w:val="7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Finding of unsound mind by a court of competent jurisdiction, which remains in force.</w:t>
      </w:r>
    </w:p>
    <w:p w:rsidR="00025133" w:rsidRDefault="00000000">
      <w:pPr>
        <w:numPr>
          <w:ilvl w:val="0"/>
          <w:numId w:val="7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 xml:space="preserve">Categorization as a </w:t>
      </w:r>
      <w:r w:rsidR="00840F4A">
        <w:rPr>
          <w:rFonts w:ascii="inter" w:eastAsia="inter" w:hAnsi="inter" w:cs="inter"/>
          <w:color w:val="000000"/>
        </w:rPr>
        <w:t>willful</w:t>
      </w:r>
      <w:r>
        <w:rPr>
          <w:rFonts w:ascii="inter" w:eastAsia="inter" w:hAnsi="inter" w:cs="inter"/>
          <w:color w:val="000000"/>
        </w:rPr>
        <w:t xml:space="preserve"> defaulter.</w:t>
      </w:r>
    </w:p>
    <w:p w:rsidR="00025133" w:rsidRDefault="00000000">
      <w:pPr>
        <w:numPr>
          <w:ilvl w:val="0"/>
          <w:numId w:val="7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Declaration as a fugitive economic offender.</w:t>
      </w:r>
    </w:p>
    <w:p w:rsidR="00025133" w:rsidRDefault="00000000">
      <w:pPr>
        <w:numPr>
          <w:ilvl w:val="0"/>
          <w:numId w:val="7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Any other disqualification specified by SEBI from time to time.</w:t>
      </w:r>
    </w:p>
    <w:p w:rsidR="00025133" w:rsidRDefault="00000000">
      <w:pPr>
        <w:spacing w:before="315" w:after="105" w:line="360" w:lineRule="auto"/>
        <w:ind w:left="-30"/>
      </w:pPr>
      <w:bookmarkStart w:id="7" w:name="bm_4_compliance_obligations"/>
      <w:r>
        <w:rPr>
          <w:rFonts w:ascii="inter" w:eastAsia="inter" w:hAnsi="inter" w:cs="inter"/>
          <w:b/>
          <w:color w:val="000000"/>
          <w:sz w:val="24"/>
        </w:rPr>
        <w:t>4. Compliance Obligations</w:t>
      </w:r>
      <w:bookmarkEnd w:id="7"/>
    </w:p>
    <w:p w:rsidR="00025133" w:rsidRDefault="00000000">
      <w:pPr>
        <w:numPr>
          <w:ilvl w:val="0"/>
          <w:numId w:val="8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Immediate Reporting:</w:t>
      </w:r>
      <w:r>
        <w:rPr>
          <w:rFonts w:ascii="inter" w:eastAsia="inter" w:hAnsi="inter" w:cs="inter"/>
          <w:color w:val="000000"/>
        </w:rPr>
        <w:t xml:space="preserve"> Report any potential disqualification or show-cause notice within 24 hours to the Compliance Officer</w:t>
      </w:r>
      <w:r w:rsidR="00EF3CDC">
        <w:rPr>
          <w:rFonts w:ascii="inter" w:eastAsia="inter" w:hAnsi="inter" w:cs="inter"/>
          <w:color w:val="000000"/>
        </w:rPr>
        <w:t>.</w:t>
      </w:r>
    </w:p>
    <w:p w:rsidR="00025133" w:rsidRDefault="00000000">
      <w:pPr>
        <w:numPr>
          <w:ilvl w:val="0"/>
          <w:numId w:val="8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Onboarding:</w:t>
      </w:r>
      <w:r>
        <w:rPr>
          <w:rFonts w:ascii="inter" w:eastAsia="inter" w:hAnsi="inter" w:cs="inter"/>
          <w:color w:val="000000"/>
        </w:rPr>
        <w:t xml:space="preserve"> New hires must declare fit and proper status </w:t>
      </w:r>
      <w:r w:rsidR="003B2A01">
        <w:rPr>
          <w:rFonts w:ascii="inter" w:eastAsia="inter" w:hAnsi="inter" w:cs="inter"/>
          <w:color w:val="000000"/>
        </w:rPr>
        <w:t>before</w:t>
      </w:r>
      <w:r>
        <w:rPr>
          <w:rFonts w:ascii="inter" w:eastAsia="inter" w:hAnsi="inter" w:cs="inter"/>
          <w:color w:val="000000"/>
        </w:rPr>
        <w:t xml:space="preserve"> employment.</w:t>
      </w:r>
    </w:p>
    <w:p w:rsidR="00025133" w:rsidRDefault="00000000">
      <w:pPr>
        <w:spacing w:before="315" w:after="105" w:line="360" w:lineRule="auto"/>
        <w:ind w:left="-30"/>
      </w:pPr>
      <w:bookmarkStart w:id="8" w:name="bm_5_monitoring_and_enforcement"/>
      <w:r>
        <w:rPr>
          <w:rFonts w:ascii="inter" w:eastAsia="inter" w:hAnsi="inter" w:cs="inter"/>
          <w:b/>
          <w:color w:val="000000"/>
          <w:sz w:val="24"/>
        </w:rPr>
        <w:t>5. Monitoring and Enforcement</w:t>
      </w:r>
      <w:bookmarkEnd w:id="8"/>
    </w:p>
    <w:p w:rsidR="00025133" w:rsidRDefault="00000000">
      <w:pPr>
        <w:numPr>
          <w:ilvl w:val="0"/>
          <w:numId w:val="9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Verification:</w:t>
      </w:r>
      <w:r>
        <w:rPr>
          <w:rFonts w:ascii="inter" w:eastAsia="inter" w:hAnsi="inter" w:cs="inter"/>
          <w:color w:val="000000"/>
        </w:rPr>
        <w:t xml:space="preserve"> Background checks (KYC/AML) conducted at onboarding and annually.</w:t>
      </w:r>
    </w:p>
    <w:p w:rsidR="00025133" w:rsidRDefault="00000000">
      <w:pPr>
        <w:numPr>
          <w:ilvl w:val="0"/>
          <w:numId w:val="9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Breach Consequences:</w:t>
      </w:r>
      <w:r>
        <w:rPr>
          <w:rFonts w:ascii="inter" w:eastAsia="inter" w:hAnsi="inter" w:cs="inter"/>
          <w:color w:val="000000"/>
        </w:rPr>
        <w:t xml:space="preserve"> Violations may result in disciplinary action, suspension, termination, or reporting to SEBI.</w:t>
      </w:r>
    </w:p>
    <w:p w:rsidR="00025133" w:rsidRPr="00D90E3B" w:rsidRDefault="00000000">
      <w:pPr>
        <w:numPr>
          <w:ilvl w:val="0"/>
          <w:numId w:val="9"/>
        </w:numPr>
        <w:spacing w:before="105" w:after="105" w:line="360" w:lineRule="auto"/>
      </w:pPr>
      <w:r>
        <w:rPr>
          <w:rFonts w:ascii="inter" w:eastAsia="inter" w:hAnsi="inter" w:cs="inter"/>
          <w:b/>
          <w:color w:val="000000"/>
        </w:rPr>
        <w:t>Review:</w:t>
      </w:r>
      <w:r>
        <w:rPr>
          <w:rFonts w:ascii="inter" w:eastAsia="inter" w:hAnsi="inter" w:cs="inter"/>
          <w:color w:val="000000"/>
        </w:rPr>
        <w:t xml:space="preserve"> This Policy is reviewed annually or upon SEBI amendments.</w:t>
      </w:r>
    </w:p>
    <w:p w:rsidR="00D90E3B" w:rsidRDefault="00D90E3B" w:rsidP="00D90E3B">
      <w:pPr>
        <w:spacing w:before="105" w:after="105" w:line="360" w:lineRule="auto"/>
        <w:ind w:left="540"/>
        <w:rPr>
          <w:rFonts w:ascii="inter" w:eastAsia="inter" w:hAnsi="inter" w:cs="inter"/>
          <w:b/>
          <w:color w:val="000000"/>
        </w:rPr>
      </w:pPr>
    </w:p>
    <w:p w:rsidR="00D90E3B" w:rsidRDefault="00D90E3B" w:rsidP="00D90E3B">
      <w:pPr>
        <w:spacing w:before="105" w:after="105" w:line="360" w:lineRule="auto"/>
        <w:ind w:left="540"/>
        <w:rPr>
          <w:rFonts w:ascii="inter" w:eastAsia="inter" w:hAnsi="inter" w:cs="inter"/>
          <w:b/>
          <w:color w:val="000000"/>
        </w:rPr>
      </w:pPr>
    </w:p>
    <w:p w:rsidR="00D90E3B" w:rsidRDefault="00D90E3B" w:rsidP="00D90E3B">
      <w:pPr>
        <w:spacing w:before="105" w:after="105" w:line="360" w:lineRule="auto"/>
        <w:ind w:left="540"/>
        <w:rPr>
          <w:rFonts w:ascii="inter" w:eastAsia="inter" w:hAnsi="inter" w:cs="inter"/>
          <w:b/>
          <w:color w:val="000000"/>
        </w:rPr>
      </w:pPr>
    </w:p>
    <w:p w:rsidR="00D90E3B" w:rsidRDefault="00D90E3B" w:rsidP="00D90E3B">
      <w:pPr>
        <w:spacing w:before="105" w:after="105" w:line="360" w:lineRule="auto"/>
        <w:ind w:left="540"/>
      </w:pPr>
    </w:p>
    <w:p w:rsidR="00025133" w:rsidRDefault="00000000">
      <w:pPr>
        <w:spacing w:before="315" w:after="105" w:line="360" w:lineRule="auto"/>
        <w:ind w:left="-30"/>
      </w:pPr>
      <w:bookmarkStart w:id="9" w:name="bm_6_acknowledgment"/>
      <w:r>
        <w:rPr>
          <w:rFonts w:ascii="inter" w:eastAsia="inter" w:hAnsi="inter" w:cs="inter"/>
          <w:b/>
          <w:color w:val="000000"/>
          <w:sz w:val="24"/>
        </w:rPr>
        <w:t>6. Acknowledgment</w:t>
      </w:r>
      <w:bookmarkEnd w:id="9"/>
    </w:p>
    <w:p w:rsidR="00025133" w:rsidRDefault="00000000">
      <w:pPr>
        <w:spacing w:after="210" w:line="360" w:lineRule="auto"/>
        <w:rPr>
          <w:rFonts w:ascii="inter" w:eastAsia="inter" w:hAnsi="inter" w:cs="inter"/>
          <w:color w:val="000000"/>
        </w:rPr>
      </w:pPr>
      <w:r>
        <w:rPr>
          <w:rFonts w:ascii="inter" w:eastAsia="inter" w:hAnsi="inter" w:cs="inter"/>
          <w:color w:val="000000"/>
        </w:rPr>
        <w:t xml:space="preserve">All Covered Persons must sign and return </w:t>
      </w:r>
      <w:r w:rsidR="00B71741">
        <w:rPr>
          <w:rFonts w:ascii="inter" w:eastAsia="inter" w:hAnsi="inter" w:cs="inter"/>
          <w:color w:val="000000"/>
        </w:rPr>
        <w:t xml:space="preserve">these documents </w:t>
      </w:r>
      <w:r>
        <w:rPr>
          <w:rFonts w:ascii="inter" w:eastAsia="inter" w:hAnsi="inter" w:cs="inter"/>
          <w:color w:val="000000"/>
        </w:rPr>
        <w:t xml:space="preserve">within 7 days of joining or </w:t>
      </w:r>
      <w:r w:rsidR="00B71741">
        <w:rPr>
          <w:rFonts w:ascii="inter" w:eastAsia="inter" w:hAnsi="inter" w:cs="inter"/>
          <w:color w:val="000000"/>
        </w:rPr>
        <w:t xml:space="preserve">a </w:t>
      </w:r>
      <w:r>
        <w:rPr>
          <w:rFonts w:ascii="inter" w:eastAsia="inter" w:hAnsi="inter" w:cs="inter"/>
          <w:color w:val="000000"/>
        </w:rPr>
        <w:t>policy update.</w:t>
      </w:r>
    </w:p>
    <w:p w:rsidR="00122CC0" w:rsidRDefault="00122CC0">
      <w:pPr>
        <w:spacing w:after="210" w:line="360" w:lineRule="auto"/>
        <w:rPr>
          <w:rFonts w:ascii="inter" w:eastAsia="inter" w:hAnsi="inter" w:cs="inter"/>
          <w:color w:val="000000"/>
        </w:rPr>
      </w:pPr>
    </w:p>
    <w:p w:rsidR="00122CC0" w:rsidRDefault="00122CC0">
      <w:pPr>
        <w:spacing w:after="210" w:line="360" w:lineRule="auto"/>
        <w:rPr>
          <w:rFonts w:ascii="inter" w:eastAsia="inter" w:hAnsi="inter" w:cs="inter"/>
          <w:color w:val="000000"/>
        </w:rPr>
      </w:pPr>
      <w:r>
        <w:rPr>
          <w:rFonts w:ascii="inter" w:eastAsia="inter" w:hAnsi="inter" w:cs="inter"/>
          <w:color w:val="000000"/>
        </w:rPr>
        <w:t xml:space="preserve">Name: </w:t>
      </w:r>
    </w:p>
    <w:p w:rsidR="00D87564" w:rsidRDefault="00D87564">
      <w:pPr>
        <w:spacing w:after="210" w:line="360" w:lineRule="auto"/>
        <w:rPr>
          <w:rFonts w:ascii="inter" w:eastAsia="inter" w:hAnsi="inter" w:cs="inter"/>
          <w:color w:val="000000"/>
        </w:rPr>
      </w:pPr>
      <w:r>
        <w:rPr>
          <w:rFonts w:ascii="inter" w:eastAsia="inter" w:hAnsi="inter" w:cs="inter"/>
          <w:color w:val="000000"/>
        </w:rPr>
        <w:t xml:space="preserve">Designation: </w:t>
      </w:r>
    </w:p>
    <w:p w:rsidR="00122CC0" w:rsidRDefault="00122CC0">
      <w:pPr>
        <w:spacing w:after="210" w:line="360" w:lineRule="auto"/>
        <w:rPr>
          <w:rFonts w:ascii="inter" w:eastAsia="inter" w:hAnsi="inter" w:cs="inter"/>
          <w:color w:val="000000"/>
        </w:rPr>
      </w:pPr>
      <w:r>
        <w:rPr>
          <w:rFonts w:ascii="inter" w:eastAsia="inter" w:hAnsi="inter" w:cs="inter"/>
          <w:color w:val="000000"/>
        </w:rPr>
        <w:t>Sign:</w:t>
      </w:r>
    </w:p>
    <w:p w:rsidR="00122CC0" w:rsidRDefault="00DF37B7">
      <w:pPr>
        <w:spacing w:after="210" w:line="360" w:lineRule="auto"/>
        <w:rPr>
          <w:rFonts w:ascii="inter" w:eastAsia="inter" w:hAnsi="inter" w:cs="inter"/>
          <w:color w:val="000000"/>
        </w:rPr>
      </w:pPr>
      <w:r>
        <w:rPr>
          <w:rFonts w:ascii="inter" w:eastAsia="inter" w:hAnsi="inter" w:cs="inter"/>
          <w:color w:val="000000"/>
        </w:rPr>
        <w:t>Place</w:t>
      </w:r>
      <w:r w:rsidR="00122CC0">
        <w:rPr>
          <w:rFonts w:ascii="inter" w:eastAsia="inter" w:hAnsi="inter" w:cs="inter"/>
          <w:color w:val="000000"/>
        </w:rPr>
        <w:t>:</w:t>
      </w:r>
    </w:p>
    <w:p w:rsidR="00122CC0" w:rsidRPr="00122CC0" w:rsidRDefault="00DF37B7">
      <w:pPr>
        <w:spacing w:after="210" w:line="360" w:lineRule="auto"/>
        <w:rPr>
          <w:rFonts w:ascii="inter" w:eastAsia="inter" w:hAnsi="inter" w:cs="inter"/>
          <w:color w:val="000000"/>
        </w:rPr>
      </w:pPr>
      <w:r>
        <w:rPr>
          <w:rFonts w:ascii="inter" w:eastAsia="inter" w:hAnsi="inter" w:cs="inter"/>
          <w:color w:val="000000"/>
        </w:rPr>
        <w:t>Date</w:t>
      </w:r>
      <w:r w:rsidR="00122CC0">
        <w:rPr>
          <w:rFonts w:ascii="inter" w:eastAsia="inter" w:hAnsi="inter" w:cs="inter"/>
          <w:color w:val="000000"/>
        </w:rPr>
        <w:t xml:space="preserve">: </w:t>
      </w:r>
    </w:p>
    <w:p w:rsidR="00025133" w:rsidRDefault="00000000" w:rsidP="00B71741">
      <w:pPr>
        <w:spacing w:after="210" w:line="360" w:lineRule="auto"/>
        <w:rPr>
          <w:rFonts w:ascii="inter" w:eastAsia="inter" w:hAnsi="inter" w:cs="inter"/>
          <w:b/>
          <w:bCs/>
          <w:color w:val="EE0000"/>
        </w:rPr>
      </w:pPr>
      <w:r>
        <w:rPr>
          <w:rFonts w:ascii="inter" w:eastAsia="inter" w:hAnsi="inter" w:cs="inter"/>
          <w:b/>
          <w:color w:val="000000"/>
        </w:rPr>
        <w:t>Contact:</w:t>
      </w:r>
      <w:r>
        <w:rPr>
          <w:rFonts w:ascii="inter" w:eastAsia="inter" w:hAnsi="inter" w:cs="inter"/>
          <w:color w:val="000000"/>
        </w:rPr>
        <w:t xml:space="preserve"> Compliance Officer</w:t>
      </w:r>
      <w:r w:rsidR="00B71741">
        <w:rPr>
          <w:rFonts w:ascii="inter" w:eastAsia="inter" w:hAnsi="inter" w:cs="inter"/>
          <w:color w:val="000000"/>
        </w:rPr>
        <w:t xml:space="preserve">: </w:t>
      </w:r>
      <w:r w:rsidR="005B7DC4" w:rsidRPr="00F82A5D">
        <w:rPr>
          <w:rFonts w:ascii="inter" w:eastAsia="inter" w:hAnsi="inter" w:cs="inter"/>
          <w:b/>
          <w:bCs/>
          <w:color w:val="EE0000"/>
          <w:highlight w:val="yellow"/>
        </w:rPr>
        <w:t>KRISHNA MURTI</w:t>
      </w:r>
      <w:r w:rsidRPr="003C3CB8">
        <w:rPr>
          <w:rFonts w:ascii="inter" w:eastAsia="inter" w:hAnsi="inter" w:cs="inter"/>
          <w:color w:val="EE0000"/>
        </w:rPr>
        <w:t xml:space="preserve"> </w:t>
      </w:r>
      <w:r>
        <w:rPr>
          <w:rFonts w:ascii="inter" w:eastAsia="inter" w:hAnsi="inter" w:cs="inter"/>
          <w:color w:val="000000"/>
        </w:rPr>
        <w:t xml:space="preserve">| Email: </w:t>
      </w:r>
      <w:r w:rsidR="00634777" w:rsidRPr="00F82A5D">
        <w:rPr>
          <w:rFonts w:ascii="inter" w:eastAsia="inter" w:hAnsi="inter" w:cs="inter"/>
          <w:b/>
          <w:bCs/>
          <w:color w:val="EE0000"/>
          <w:highlight w:val="yellow"/>
        </w:rPr>
        <w:t>vipultheresearchanalyst@gmail.com</w:t>
      </w:r>
      <w:r w:rsidRPr="00697B8A">
        <w:rPr>
          <w:rFonts w:ascii="inter" w:eastAsia="inter" w:hAnsi="inter" w:cs="inter"/>
          <w:color w:val="EE0000"/>
        </w:rPr>
        <w:t xml:space="preserve"> </w:t>
      </w:r>
      <w:r>
        <w:rPr>
          <w:rFonts w:ascii="inter" w:eastAsia="inter" w:hAnsi="inter" w:cs="inter"/>
          <w:color w:val="000000"/>
        </w:rPr>
        <w:t>| Website</w:t>
      </w:r>
      <w:r w:rsidR="006E4EDC">
        <w:rPr>
          <w:rFonts w:ascii="inter" w:eastAsia="inter" w:hAnsi="inter" w:cs="inter"/>
          <w:color w:val="000000"/>
        </w:rPr>
        <w:t>/Trade Name</w:t>
      </w:r>
      <w:r>
        <w:rPr>
          <w:rFonts w:ascii="inter" w:eastAsia="inter" w:hAnsi="inter" w:cs="inter"/>
          <w:color w:val="000000"/>
        </w:rPr>
        <w:t>:</w:t>
      </w:r>
      <w:r w:rsidR="00792B56">
        <w:rPr>
          <w:rFonts w:ascii="inter" w:eastAsia="inter" w:hAnsi="inter" w:cs="inter"/>
          <w:color w:val="000000"/>
        </w:rPr>
        <w:t xml:space="preserve"> </w:t>
      </w:r>
      <w:r w:rsidR="00D515B6" w:rsidRPr="00F82A5D">
        <w:rPr>
          <w:rFonts w:ascii="inter" w:eastAsia="inter" w:hAnsi="inter" w:cs="inter"/>
          <w:b/>
          <w:bCs/>
          <w:color w:val="EE0000"/>
          <w:highlight w:val="yellow"/>
        </w:rPr>
        <w:t>www.vipultheresearchanalyst.com</w:t>
      </w:r>
    </w:p>
    <w:p w:rsidR="00127569" w:rsidRDefault="00127569" w:rsidP="00127569">
      <w:pPr>
        <w:rPr>
          <w:b/>
          <w:bCs/>
        </w:rPr>
      </w:pPr>
      <w:r w:rsidRPr="00127569">
        <w:rPr>
          <w:b/>
          <w:bCs/>
        </w:rPr>
        <w:t>****</w:t>
      </w:r>
    </w:p>
    <w:p w:rsidR="00127569" w:rsidRPr="00127569" w:rsidRDefault="00127569" w:rsidP="00127569"/>
    <w:sectPr w:rsidR="00127569" w:rsidRPr="00127569">
      <w:headerReference w:type="default" r:id="rId7"/>
      <w:footerReference w:type="default" r:id="rId8"/>
      <w:pgSz w:w="12240" w:h="15840"/>
      <w:pgMar w:top="1365" w:right="1365" w:bottom="1365" w:left="136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1404C" w:rsidRDefault="0041404C" w:rsidP="00690FA8">
      <w:pPr>
        <w:spacing w:after="0" w:line="240" w:lineRule="auto"/>
      </w:pPr>
      <w:r>
        <w:separator/>
      </w:r>
    </w:p>
  </w:endnote>
  <w:endnote w:type="continuationSeparator" w:id="0">
    <w:p w:rsidR="0041404C" w:rsidRDefault="0041404C" w:rsidP="00690F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inter">
    <w:altName w:val="Cambria"/>
    <w:panose1 w:val="00000000000000000000"/>
    <w:charset w:val="00"/>
    <w:family w:val="roman"/>
    <w:notTrueType/>
    <w:pitch w:val="default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B377B" w:rsidRPr="00DB377B" w:rsidRDefault="00DB377B" w:rsidP="00DB377B">
    <w:pPr>
      <w:pStyle w:val="Footer"/>
      <w:jc w:val="center"/>
      <w:rPr>
        <w:b/>
        <w:bCs/>
        <w:color w:val="4472C4" w:themeColor="accent1"/>
        <w:lang w:val="en-IN"/>
      </w:rPr>
    </w:pPr>
    <w:r w:rsidRPr="00DB377B">
      <w:rPr>
        <w:b/>
        <w:bCs/>
        <w:color w:val="4472C4" w:themeColor="accent1"/>
        <w:lang w:val="en-IN"/>
      </w:rPr>
      <w:t>Address: Flat No 110, Plot No 31, Suruchi Apartment, Sector-10, Dwarka, New Delhi - 110075</w:t>
    </w:r>
  </w:p>
  <w:p w:rsidR="00DB377B" w:rsidRDefault="00DB377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1404C" w:rsidRDefault="0041404C" w:rsidP="00690FA8">
      <w:pPr>
        <w:spacing w:after="0" w:line="240" w:lineRule="auto"/>
      </w:pPr>
      <w:r>
        <w:separator/>
      </w:r>
    </w:p>
  </w:footnote>
  <w:footnote w:type="continuationSeparator" w:id="0">
    <w:p w:rsidR="0041404C" w:rsidRDefault="0041404C" w:rsidP="00690F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F2E18" w:rsidRPr="003F2E18" w:rsidRDefault="003F2E18" w:rsidP="003F2E18">
    <w:pPr>
      <w:pStyle w:val="Header"/>
      <w:jc w:val="center"/>
      <w:rPr>
        <w:b/>
        <w:bCs/>
      </w:rPr>
    </w:pPr>
    <w:r w:rsidRPr="003F2E18">
      <w:rPr>
        <w:b/>
        <w:bCs/>
        <w:lang w:val="en-GB"/>
      </w:rPr>
      <w:t xml:space="preserve">VIPUL KAUSHIK: </w:t>
    </w:r>
    <w:r w:rsidRPr="003F2E18">
      <w:rPr>
        <w:b/>
        <w:bCs/>
      </w:rPr>
      <w:t xml:space="preserve">INH000024116 (Research Analyst) </w:t>
    </w:r>
    <w:r w:rsidRPr="003F2E18">
      <w:rPr>
        <w:b/>
        <w:bCs/>
      </w:rPr>
      <w:br/>
    </w:r>
    <w:r w:rsidRPr="003F2E18">
      <w:rPr>
        <w:rFonts w:ascii="Segoe UI Emoji" w:hAnsi="Segoe UI Emoji" w:cs="Segoe UI Emoji"/>
        <w:b/>
        <w:bCs/>
        <w:lang w:val="en-GB"/>
      </w:rPr>
      <w:t>✅</w:t>
    </w:r>
    <w:r w:rsidRPr="003F2E18">
      <w:rPr>
        <w:b/>
        <w:bCs/>
      </w:rPr>
      <w:t>BSE Enlistment No.: 6861</w:t>
    </w:r>
  </w:p>
  <w:p w:rsidR="003F2E18" w:rsidRPr="003F2E18" w:rsidRDefault="00000000" w:rsidP="003F2E18">
    <w:pPr>
      <w:pStyle w:val="Header"/>
      <w:jc w:val="center"/>
      <w:rPr>
        <w:b/>
        <w:bCs/>
      </w:rPr>
    </w:pPr>
    <w:r>
      <w:rPr>
        <w:b/>
        <w:bCs/>
      </w:rPr>
    </w:r>
  </w:p>
  <w:p w:rsidR="003F2E18" w:rsidRDefault="003F2E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0710D"/>
    <w:multiLevelType w:val="hybridMultilevel"/>
    <w:tmpl w:val="8F3A4DD0"/>
    <w:lvl w:ilvl="0" w:tplc="A06A8DD8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11681D8C">
      <w:numFmt w:val="decimal"/>
      <w:lvlText w:val=""/>
      <w:lvlJc w:val="left"/>
    </w:lvl>
    <w:lvl w:ilvl="2" w:tplc="E7A8AD2A">
      <w:numFmt w:val="decimal"/>
      <w:lvlText w:val=""/>
      <w:lvlJc w:val="left"/>
    </w:lvl>
    <w:lvl w:ilvl="3" w:tplc="CDB08302">
      <w:numFmt w:val="decimal"/>
      <w:lvlText w:val=""/>
      <w:lvlJc w:val="left"/>
    </w:lvl>
    <w:lvl w:ilvl="4" w:tplc="5BE4C290">
      <w:numFmt w:val="decimal"/>
      <w:lvlText w:val=""/>
      <w:lvlJc w:val="left"/>
    </w:lvl>
    <w:lvl w:ilvl="5" w:tplc="B686E118">
      <w:numFmt w:val="decimal"/>
      <w:lvlText w:val=""/>
      <w:lvlJc w:val="left"/>
    </w:lvl>
    <w:lvl w:ilvl="6" w:tplc="00540926">
      <w:numFmt w:val="decimal"/>
      <w:lvlText w:val=""/>
      <w:lvlJc w:val="left"/>
    </w:lvl>
    <w:lvl w:ilvl="7" w:tplc="652838EC">
      <w:numFmt w:val="decimal"/>
      <w:lvlText w:val=""/>
      <w:lvlJc w:val="left"/>
    </w:lvl>
    <w:lvl w:ilvl="8" w:tplc="38DCD31E">
      <w:numFmt w:val="decimal"/>
      <w:lvlText w:val=""/>
      <w:lvlJc w:val="left"/>
    </w:lvl>
  </w:abstractNum>
  <w:abstractNum w:abstractNumId="1" w15:restartNumberingAfterBreak="0">
    <w:nsid w:val="0E214D60"/>
    <w:multiLevelType w:val="hybridMultilevel"/>
    <w:tmpl w:val="65583A8E"/>
    <w:lvl w:ilvl="0" w:tplc="C6A093B0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71C05750">
      <w:numFmt w:val="decimal"/>
      <w:lvlText w:val=""/>
      <w:lvlJc w:val="left"/>
    </w:lvl>
    <w:lvl w:ilvl="2" w:tplc="0428C3A8">
      <w:numFmt w:val="decimal"/>
      <w:lvlText w:val=""/>
      <w:lvlJc w:val="left"/>
    </w:lvl>
    <w:lvl w:ilvl="3" w:tplc="7F460D5C">
      <w:numFmt w:val="decimal"/>
      <w:lvlText w:val=""/>
      <w:lvlJc w:val="left"/>
    </w:lvl>
    <w:lvl w:ilvl="4" w:tplc="D80836D8">
      <w:numFmt w:val="decimal"/>
      <w:lvlText w:val=""/>
      <w:lvlJc w:val="left"/>
    </w:lvl>
    <w:lvl w:ilvl="5" w:tplc="61F69FFA">
      <w:numFmt w:val="decimal"/>
      <w:lvlText w:val=""/>
      <w:lvlJc w:val="left"/>
    </w:lvl>
    <w:lvl w:ilvl="6" w:tplc="DE203226">
      <w:numFmt w:val="decimal"/>
      <w:lvlText w:val=""/>
      <w:lvlJc w:val="left"/>
    </w:lvl>
    <w:lvl w:ilvl="7" w:tplc="53CE7ADE">
      <w:numFmt w:val="decimal"/>
      <w:lvlText w:val=""/>
      <w:lvlJc w:val="left"/>
    </w:lvl>
    <w:lvl w:ilvl="8" w:tplc="3A320A0C">
      <w:numFmt w:val="decimal"/>
      <w:lvlText w:val=""/>
      <w:lvlJc w:val="left"/>
    </w:lvl>
  </w:abstractNum>
  <w:abstractNum w:abstractNumId="2" w15:restartNumberingAfterBreak="0">
    <w:nsid w:val="0F113712"/>
    <w:multiLevelType w:val="hybridMultilevel"/>
    <w:tmpl w:val="D3EED342"/>
    <w:lvl w:ilvl="0" w:tplc="47CA82FE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ECE0F3BA">
      <w:numFmt w:val="decimal"/>
      <w:lvlText w:val=""/>
      <w:lvlJc w:val="left"/>
    </w:lvl>
    <w:lvl w:ilvl="2" w:tplc="E0361B46">
      <w:numFmt w:val="decimal"/>
      <w:lvlText w:val=""/>
      <w:lvlJc w:val="left"/>
    </w:lvl>
    <w:lvl w:ilvl="3" w:tplc="ADE846D8">
      <w:numFmt w:val="decimal"/>
      <w:lvlText w:val=""/>
      <w:lvlJc w:val="left"/>
    </w:lvl>
    <w:lvl w:ilvl="4" w:tplc="18C8FA30">
      <w:numFmt w:val="decimal"/>
      <w:lvlText w:val=""/>
      <w:lvlJc w:val="left"/>
    </w:lvl>
    <w:lvl w:ilvl="5" w:tplc="CCE86C7C">
      <w:numFmt w:val="decimal"/>
      <w:lvlText w:val=""/>
      <w:lvlJc w:val="left"/>
    </w:lvl>
    <w:lvl w:ilvl="6" w:tplc="3EE2F38C">
      <w:numFmt w:val="decimal"/>
      <w:lvlText w:val=""/>
      <w:lvlJc w:val="left"/>
    </w:lvl>
    <w:lvl w:ilvl="7" w:tplc="C2F002DE">
      <w:numFmt w:val="decimal"/>
      <w:lvlText w:val=""/>
      <w:lvlJc w:val="left"/>
    </w:lvl>
    <w:lvl w:ilvl="8" w:tplc="5EFEBC92">
      <w:numFmt w:val="decimal"/>
      <w:lvlText w:val=""/>
      <w:lvlJc w:val="left"/>
    </w:lvl>
  </w:abstractNum>
  <w:abstractNum w:abstractNumId="3" w15:restartNumberingAfterBreak="0">
    <w:nsid w:val="1FE41B42"/>
    <w:multiLevelType w:val="hybridMultilevel"/>
    <w:tmpl w:val="B91ACF3A"/>
    <w:lvl w:ilvl="0" w:tplc="97CAA4F4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C982143C">
      <w:numFmt w:val="decimal"/>
      <w:lvlText w:val=""/>
      <w:lvlJc w:val="left"/>
    </w:lvl>
    <w:lvl w:ilvl="2" w:tplc="C1D476F0">
      <w:numFmt w:val="decimal"/>
      <w:lvlText w:val=""/>
      <w:lvlJc w:val="left"/>
    </w:lvl>
    <w:lvl w:ilvl="3" w:tplc="45AE788C">
      <w:numFmt w:val="decimal"/>
      <w:lvlText w:val=""/>
      <w:lvlJc w:val="left"/>
    </w:lvl>
    <w:lvl w:ilvl="4" w:tplc="1346C7BC">
      <w:numFmt w:val="decimal"/>
      <w:lvlText w:val=""/>
      <w:lvlJc w:val="left"/>
    </w:lvl>
    <w:lvl w:ilvl="5" w:tplc="EB084416">
      <w:numFmt w:val="decimal"/>
      <w:lvlText w:val=""/>
      <w:lvlJc w:val="left"/>
    </w:lvl>
    <w:lvl w:ilvl="6" w:tplc="882463D2">
      <w:numFmt w:val="decimal"/>
      <w:lvlText w:val=""/>
      <w:lvlJc w:val="left"/>
    </w:lvl>
    <w:lvl w:ilvl="7" w:tplc="080C20A8">
      <w:numFmt w:val="decimal"/>
      <w:lvlText w:val=""/>
      <w:lvlJc w:val="left"/>
    </w:lvl>
    <w:lvl w:ilvl="8" w:tplc="2B642606">
      <w:numFmt w:val="decimal"/>
      <w:lvlText w:val=""/>
      <w:lvlJc w:val="left"/>
    </w:lvl>
  </w:abstractNum>
  <w:abstractNum w:abstractNumId="4" w15:restartNumberingAfterBreak="0">
    <w:nsid w:val="21D36160"/>
    <w:multiLevelType w:val="hybridMultilevel"/>
    <w:tmpl w:val="F2DEE388"/>
    <w:lvl w:ilvl="0" w:tplc="657CA894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E734409A">
      <w:numFmt w:val="decimal"/>
      <w:lvlText w:val=""/>
      <w:lvlJc w:val="left"/>
    </w:lvl>
    <w:lvl w:ilvl="2" w:tplc="DA5200C2">
      <w:numFmt w:val="decimal"/>
      <w:lvlText w:val=""/>
      <w:lvlJc w:val="left"/>
    </w:lvl>
    <w:lvl w:ilvl="3" w:tplc="6DEC6474">
      <w:numFmt w:val="decimal"/>
      <w:lvlText w:val=""/>
      <w:lvlJc w:val="left"/>
    </w:lvl>
    <w:lvl w:ilvl="4" w:tplc="40F0BC28">
      <w:numFmt w:val="decimal"/>
      <w:lvlText w:val=""/>
      <w:lvlJc w:val="left"/>
    </w:lvl>
    <w:lvl w:ilvl="5" w:tplc="D2FA53F4">
      <w:numFmt w:val="decimal"/>
      <w:lvlText w:val=""/>
      <w:lvlJc w:val="left"/>
    </w:lvl>
    <w:lvl w:ilvl="6" w:tplc="3CB6864A">
      <w:numFmt w:val="decimal"/>
      <w:lvlText w:val=""/>
      <w:lvlJc w:val="left"/>
    </w:lvl>
    <w:lvl w:ilvl="7" w:tplc="4FD28B52">
      <w:numFmt w:val="decimal"/>
      <w:lvlText w:val=""/>
      <w:lvlJc w:val="left"/>
    </w:lvl>
    <w:lvl w:ilvl="8" w:tplc="523C467A">
      <w:numFmt w:val="decimal"/>
      <w:lvlText w:val=""/>
      <w:lvlJc w:val="left"/>
    </w:lvl>
  </w:abstractNum>
  <w:abstractNum w:abstractNumId="5" w15:restartNumberingAfterBreak="0">
    <w:nsid w:val="438A3ED3"/>
    <w:multiLevelType w:val="hybridMultilevel"/>
    <w:tmpl w:val="AD042590"/>
    <w:lvl w:ilvl="0" w:tplc="79F0733E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832C9F60">
      <w:numFmt w:val="decimal"/>
      <w:lvlText w:val=""/>
      <w:lvlJc w:val="left"/>
    </w:lvl>
    <w:lvl w:ilvl="2" w:tplc="8D18498E">
      <w:numFmt w:val="decimal"/>
      <w:lvlText w:val=""/>
      <w:lvlJc w:val="left"/>
    </w:lvl>
    <w:lvl w:ilvl="3" w:tplc="2368D76E">
      <w:numFmt w:val="decimal"/>
      <w:lvlText w:val=""/>
      <w:lvlJc w:val="left"/>
    </w:lvl>
    <w:lvl w:ilvl="4" w:tplc="49269AF2">
      <w:numFmt w:val="decimal"/>
      <w:lvlText w:val=""/>
      <w:lvlJc w:val="left"/>
    </w:lvl>
    <w:lvl w:ilvl="5" w:tplc="A32EA4C6">
      <w:numFmt w:val="decimal"/>
      <w:lvlText w:val=""/>
      <w:lvlJc w:val="left"/>
    </w:lvl>
    <w:lvl w:ilvl="6" w:tplc="CBD8A70C">
      <w:numFmt w:val="decimal"/>
      <w:lvlText w:val=""/>
      <w:lvlJc w:val="left"/>
    </w:lvl>
    <w:lvl w:ilvl="7" w:tplc="E918E7C2">
      <w:numFmt w:val="decimal"/>
      <w:lvlText w:val=""/>
      <w:lvlJc w:val="left"/>
    </w:lvl>
    <w:lvl w:ilvl="8" w:tplc="AEE4FC14">
      <w:numFmt w:val="decimal"/>
      <w:lvlText w:val=""/>
      <w:lvlJc w:val="left"/>
    </w:lvl>
  </w:abstractNum>
  <w:abstractNum w:abstractNumId="6" w15:restartNumberingAfterBreak="0">
    <w:nsid w:val="4902127F"/>
    <w:multiLevelType w:val="hybridMultilevel"/>
    <w:tmpl w:val="8FF2D15C"/>
    <w:lvl w:ilvl="0" w:tplc="35463152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9214A5EC">
      <w:numFmt w:val="decimal"/>
      <w:lvlText w:val=""/>
      <w:lvlJc w:val="left"/>
    </w:lvl>
    <w:lvl w:ilvl="2" w:tplc="BF9E9EB8">
      <w:numFmt w:val="decimal"/>
      <w:lvlText w:val=""/>
      <w:lvlJc w:val="left"/>
    </w:lvl>
    <w:lvl w:ilvl="3" w:tplc="7144BB48">
      <w:numFmt w:val="decimal"/>
      <w:lvlText w:val=""/>
      <w:lvlJc w:val="left"/>
    </w:lvl>
    <w:lvl w:ilvl="4" w:tplc="5B180876">
      <w:numFmt w:val="decimal"/>
      <w:lvlText w:val=""/>
      <w:lvlJc w:val="left"/>
    </w:lvl>
    <w:lvl w:ilvl="5" w:tplc="0F581D22">
      <w:numFmt w:val="decimal"/>
      <w:lvlText w:val=""/>
      <w:lvlJc w:val="left"/>
    </w:lvl>
    <w:lvl w:ilvl="6" w:tplc="1C8A1E9E">
      <w:numFmt w:val="decimal"/>
      <w:lvlText w:val=""/>
      <w:lvlJc w:val="left"/>
    </w:lvl>
    <w:lvl w:ilvl="7" w:tplc="11703A26">
      <w:numFmt w:val="decimal"/>
      <w:lvlText w:val=""/>
      <w:lvlJc w:val="left"/>
    </w:lvl>
    <w:lvl w:ilvl="8" w:tplc="2F9A855C">
      <w:numFmt w:val="decimal"/>
      <w:lvlText w:val=""/>
      <w:lvlJc w:val="left"/>
    </w:lvl>
  </w:abstractNum>
  <w:abstractNum w:abstractNumId="7" w15:restartNumberingAfterBreak="0">
    <w:nsid w:val="6AB26BF2"/>
    <w:multiLevelType w:val="hybridMultilevel"/>
    <w:tmpl w:val="CD46B39E"/>
    <w:lvl w:ilvl="0" w:tplc="5E6AA3E4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DA6E5C02">
      <w:numFmt w:val="decimal"/>
      <w:lvlText w:val=""/>
      <w:lvlJc w:val="left"/>
    </w:lvl>
    <w:lvl w:ilvl="2" w:tplc="448E5666">
      <w:numFmt w:val="decimal"/>
      <w:lvlText w:val=""/>
      <w:lvlJc w:val="left"/>
    </w:lvl>
    <w:lvl w:ilvl="3" w:tplc="054C9D92">
      <w:numFmt w:val="decimal"/>
      <w:lvlText w:val=""/>
      <w:lvlJc w:val="left"/>
    </w:lvl>
    <w:lvl w:ilvl="4" w:tplc="637E47E4">
      <w:numFmt w:val="decimal"/>
      <w:lvlText w:val=""/>
      <w:lvlJc w:val="left"/>
    </w:lvl>
    <w:lvl w:ilvl="5" w:tplc="5B121D1E">
      <w:numFmt w:val="decimal"/>
      <w:lvlText w:val=""/>
      <w:lvlJc w:val="left"/>
    </w:lvl>
    <w:lvl w:ilvl="6" w:tplc="89DEA3FC">
      <w:numFmt w:val="decimal"/>
      <w:lvlText w:val=""/>
      <w:lvlJc w:val="left"/>
    </w:lvl>
    <w:lvl w:ilvl="7" w:tplc="71462B18">
      <w:numFmt w:val="decimal"/>
      <w:lvlText w:val=""/>
      <w:lvlJc w:val="left"/>
    </w:lvl>
    <w:lvl w:ilvl="8" w:tplc="C69AAE26">
      <w:numFmt w:val="decimal"/>
      <w:lvlText w:val=""/>
      <w:lvlJc w:val="left"/>
    </w:lvl>
  </w:abstractNum>
  <w:abstractNum w:abstractNumId="8" w15:restartNumberingAfterBreak="0">
    <w:nsid w:val="6FB306A4"/>
    <w:multiLevelType w:val="hybridMultilevel"/>
    <w:tmpl w:val="08F87208"/>
    <w:lvl w:ilvl="0" w:tplc="26BE9BC0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A7607DE2">
      <w:numFmt w:val="decimal"/>
      <w:lvlText w:val=""/>
      <w:lvlJc w:val="left"/>
    </w:lvl>
    <w:lvl w:ilvl="2" w:tplc="AB0C8B44">
      <w:numFmt w:val="decimal"/>
      <w:lvlText w:val=""/>
      <w:lvlJc w:val="left"/>
    </w:lvl>
    <w:lvl w:ilvl="3" w:tplc="3996C188">
      <w:numFmt w:val="decimal"/>
      <w:lvlText w:val=""/>
      <w:lvlJc w:val="left"/>
    </w:lvl>
    <w:lvl w:ilvl="4" w:tplc="3886C988">
      <w:numFmt w:val="decimal"/>
      <w:lvlText w:val=""/>
      <w:lvlJc w:val="left"/>
    </w:lvl>
    <w:lvl w:ilvl="5" w:tplc="05C820F8">
      <w:numFmt w:val="decimal"/>
      <w:lvlText w:val=""/>
      <w:lvlJc w:val="left"/>
    </w:lvl>
    <w:lvl w:ilvl="6" w:tplc="196CB120">
      <w:numFmt w:val="decimal"/>
      <w:lvlText w:val=""/>
      <w:lvlJc w:val="left"/>
    </w:lvl>
    <w:lvl w:ilvl="7" w:tplc="AD2E5A10">
      <w:numFmt w:val="decimal"/>
      <w:lvlText w:val=""/>
      <w:lvlJc w:val="left"/>
    </w:lvl>
    <w:lvl w:ilvl="8" w:tplc="9348C548">
      <w:numFmt w:val="decimal"/>
      <w:lvlText w:val=""/>
      <w:lvlJc w:val="left"/>
    </w:lvl>
  </w:abstractNum>
  <w:num w:numId="1" w16cid:durableId="2110151796">
    <w:abstractNumId w:val="6"/>
  </w:num>
  <w:num w:numId="2" w16cid:durableId="262684816">
    <w:abstractNumId w:val="5"/>
  </w:num>
  <w:num w:numId="3" w16cid:durableId="583686948">
    <w:abstractNumId w:val="3"/>
  </w:num>
  <w:num w:numId="4" w16cid:durableId="1094012065">
    <w:abstractNumId w:val="1"/>
  </w:num>
  <w:num w:numId="5" w16cid:durableId="1571887159">
    <w:abstractNumId w:val="7"/>
  </w:num>
  <w:num w:numId="6" w16cid:durableId="386270678">
    <w:abstractNumId w:val="0"/>
  </w:num>
  <w:num w:numId="7" w16cid:durableId="1383477253">
    <w:abstractNumId w:val="2"/>
  </w:num>
  <w:num w:numId="8" w16cid:durableId="417481552">
    <w:abstractNumId w:val="8"/>
  </w:num>
  <w:num w:numId="9" w16cid:durableId="63533339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133"/>
    <w:rsid w:val="00025133"/>
    <w:rsid w:val="00071321"/>
    <w:rsid w:val="00107A98"/>
    <w:rsid w:val="00122CC0"/>
    <w:rsid w:val="00127569"/>
    <w:rsid w:val="00191BC1"/>
    <w:rsid w:val="001B27D7"/>
    <w:rsid w:val="001E534F"/>
    <w:rsid w:val="0037216C"/>
    <w:rsid w:val="003B2A01"/>
    <w:rsid w:val="003C3CB8"/>
    <w:rsid w:val="003D6B70"/>
    <w:rsid w:val="003F2E18"/>
    <w:rsid w:val="0041404C"/>
    <w:rsid w:val="004365A6"/>
    <w:rsid w:val="004639B7"/>
    <w:rsid w:val="00586515"/>
    <w:rsid w:val="005B7DC4"/>
    <w:rsid w:val="00634777"/>
    <w:rsid w:val="00690FA8"/>
    <w:rsid w:val="00697B8A"/>
    <w:rsid w:val="006C649B"/>
    <w:rsid w:val="006E4EDC"/>
    <w:rsid w:val="007505F5"/>
    <w:rsid w:val="00792B56"/>
    <w:rsid w:val="007C7628"/>
    <w:rsid w:val="00840F4A"/>
    <w:rsid w:val="00870843"/>
    <w:rsid w:val="008B0220"/>
    <w:rsid w:val="009E78B8"/>
    <w:rsid w:val="00A07881"/>
    <w:rsid w:val="00B71741"/>
    <w:rsid w:val="00B77CD8"/>
    <w:rsid w:val="00C52A95"/>
    <w:rsid w:val="00D515B6"/>
    <w:rsid w:val="00D87564"/>
    <w:rsid w:val="00D90E3B"/>
    <w:rsid w:val="00DB377B"/>
    <w:rsid w:val="00DD2D5D"/>
    <w:rsid w:val="00DF37B7"/>
    <w:rsid w:val="00DF7BEE"/>
    <w:rsid w:val="00E63330"/>
    <w:rsid w:val="00EF3CDC"/>
    <w:rsid w:val="00F5365B"/>
    <w:rsid w:val="00F82A5D"/>
    <w:rsid w:val="00FD7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A8C6948B-7154-42C9-B201-96E8EFE91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eorgia" w:eastAsiaTheme="minorHAnsi" w:hAnsiTheme="minorHAnsi" w:cstheme="minorBidi"/>
        <w:sz w:val="21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  <w:style w:type="character" w:styleId="Hyperlink">
    <w:name w:val="Hyperlink"/>
    <w:basedOn w:val="DefaultParagraphFont"/>
    <w:uiPriority w:val="99"/>
    <w:unhideWhenUsed/>
    <w:rsid w:val="003C3CB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3CB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90F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0FA8"/>
  </w:style>
  <w:style w:type="paragraph" w:styleId="Footer">
    <w:name w:val="footer"/>
    <w:basedOn w:val="Normal"/>
    <w:link w:val="FooterChar"/>
    <w:uiPriority w:val="99"/>
    <w:unhideWhenUsed/>
    <w:rsid w:val="00690F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0F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437</Words>
  <Characters>2492</Characters>
  <Application>Microsoft Office Word</Application>
  <DocSecurity>0</DocSecurity>
  <Lines>20</Lines>
  <Paragraphs>5</Paragraphs>
  <ScaleCrop>false</ScaleCrop>
  <Company/>
  <LinksUpToDate>false</LinksUpToDate>
  <CharactersWithSpaces>2924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Krishna Murti</cp:lastModifiedBy>
  <cp:revision>88</cp:revision>
  <dcterms:created xsi:type="dcterms:W3CDTF">2026-02-12T00:43:00Z</dcterms:created>
  <dcterms:modified xsi:type="dcterms:W3CDTF">2026-03-16T21:17:00Z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f7b67638-b1a6-4123-8ac7-bf1f1978f941</vt:lpwstr>
  </property>
</Properties>
</file>