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3D01D" w14:textId="77777777" w:rsidR="00CD084F" w:rsidRPr="00A756E3" w:rsidRDefault="00CD084F" w:rsidP="00CD084F">
      <w:pPr>
        <w:rPr>
          <w:rFonts w:eastAsia="Times New Roman" w:cstheme="minorHAnsi"/>
          <w:b/>
          <w:bCs/>
          <w:lang w:eastAsia="en-GB"/>
        </w:rPr>
      </w:pP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2F3C2C">
        <w:rPr>
          <w:rFonts w:eastAsia="Times New Roman" w:cstheme="minorHAnsi"/>
          <w:b/>
          <w:bCs/>
          <w:highlight w:val="yellow"/>
          <w:lang w:eastAsia="en-GB"/>
        </w:rPr>
        <w:t>Internal Policy &amp; Governance Framework</w:t>
      </w:r>
    </w:p>
    <w:p w14:paraId="4B33E37E" w14:textId="2C0178D7" w:rsidR="00CD084F" w:rsidRPr="00A756E3" w:rsidRDefault="00CD084F" w:rsidP="00CD084F">
      <w:pPr>
        <w:rPr>
          <w:rFonts w:eastAsia="Times New Roman" w:cstheme="minorHAnsi"/>
          <w:lang w:eastAsia="en-GB"/>
        </w:rPr>
      </w:pPr>
      <w:r w:rsidRPr="00A756E3">
        <w:rPr>
          <w:rFonts w:eastAsia="Times New Roman" w:cstheme="minorHAnsi"/>
          <w:b/>
          <w:bCs/>
          <w:lang w:eastAsia="en-GB"/>
        </w:rPr>
        <w:t>Entity</w:t>
      </w:r>
      <w:r w:rsidRPr="00A756E3">
        <w:rPr>
          <w:rFonts w:eastAsia="Times New Roman" w:cstheme="minorHAnsi"/>
          <w:lang w:eastAsia="en-GB"/>
        </w:rPr>
        <w:t xml:space="preserve">: </w:t>
      </w:r>
      <w:r w:rsidR="004D02FB" w:rsidRPr="00D73A90">
        <w:rPr>
          <w:rFonts w:eastAsia="Times New Roman" w:cstheme="minorHAnsi"/>
          <w:b/>
          <w:bCs/>
          <w:i/>
          <w:iCs/>
          <w:highlight w:val="yellow"/>
          <w:lang w:eastAsia="en-GB"/>
        </w:rPr>
        <w:t>VIPUL KAUSHIK</w:t>
      </w:r>
      <w:r w:rsidRPr="00A756E3">
        <w:rPr>
          <w:rFonts w:eastAsia="Times New Roman" w:cstheme="minorHAnsi"/>
          <w:lang w:eastAsia="en-GB"/>
        </w:rPr>
        <w:br/>
      </w:r>
      <w:r w:rsidRPr="00A756E3">
        <w:rPr>
          <w:rFonts w:eastAsia="Times New Roman" w:cstheme="minorHAnsi"/>
          <w:b/>
          <w:bCs/>
          <w:lang w:eastAsia="en-GB"/>
        </w:rPr>
        <w:t xml:space="preserve">SEBI Research Analyst Registration No.: </w:t>
      </w:r>
      <w:r w:rsidR="004D02FB" w:rsidRPr="00D73A90">
        <w:rPr>
          <w:rFonts w:eastAsia="Times New Roman" w:cstheme="minorHAnsi"/>
          <w:b/>
          <w:bCs/>
          <w:highlight w:val="yellow"/>
          <w:lang w:eastAsia="en-GB"/>
        </w:rPr>
        <w:t>INH000024116</w:t>
      </w:r>
      <w:r w:rsidRPr="00A756E3">
        <w:rPr>
          <w:rFonts w:eastAsia="Times New Roman" w:cstheme="minorHAnsi"/>
          <w:lang w:eastAsia="en-GB"/>
        </w:rPr>
        <w:br/>
      </w:r>
      <w:r w:rsidRPr="00A756E3">
        <w:rPr>
          <w:rFonts w:eastAsia="Times New Roman" w:cstheme="minorHAnsi"/>
          <w:i/>
          <w:iCs/>
          <w:lang w:eastAsia="en-GB"/>
        </w:rPr>
        <w:t>(Applicable to: Research Analyst, Employees, Directors, Partners, and Associates)</w:t>
      </w:r>
    </w:p>
    <w:p w14:paraId="20AB3576"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1.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2F3C2C">
        <w:rPr>
          <w:rFonts w:eastAsia="Times New Roman" w:cstheme="minorHAnsi"/>
          <w:b/>
          <w:bCs/>
          <w:highlight w:val="yellow"/>
          <w:lang w:eastAsia="en-GB"/>
        </w:rPr>
        <w:t>Objective</w:t>
      </w:r>
    </w:p>
    <w:p w14:paraId="632EBDCA" w14:textId="13912778" w:rsidR="00CD084F" w:rsidRPr="00A756E3" w:rsidRDefault="00CD084F" w:rsidP="00CD084F">
      <w:pPr>
        <w:rPr>
          <w:rFonts w:eastAsia="Times New Roman" w:cstheme="minorHAnsi"/>
          <w:lang w:eastAsia="en-GB"/>
        </w:rPr>
      </w:pPr>
      <w:r w:rsidRPr="00A756E3">
        <w:rPr>
          <w:rFonts w:eastAsia="Times New Roman" w:cstheme="minorHAnsi"/>
          <w:lang w:eastAsia="en-GB"/>
        </w:rPr>
        <w:t xml:space="preserve">This internal policy framework has been developed in compliance with the </w:t>
      </w:r>
      <w:r w:rsidRPr="00A756E3">
        <w:rPr>
          <w:rFonts w:eastAsia="Times New Roman" w:cstheme="minorHAnsi"/>
          <w:b/>
          <w:bCs/>
          <w:lang w:eastAsia="en-GB"/>
        </w:rPr>
        <w:t>SEBI (Research Analyst) Regulations, 2014</w:t>
      </w:r>
      <w:r w:rsidRPr="00A756E3">
        <w:rPr>
          <w:rFonts w:eastAsia="Times New Roman" w:cstheme="minorHAnsi"/>
          <w:lang w:eastAsia="en-GB"/>
        </w:rPr>
        <w:t xml:space="preserve">, to ensure that </w:t>
      </w:r>
      <w:r w:rsidR="004D02FB" w:rsidRPr="001D7797">
        <w:rPr>
          <w:rFonts w:eastAsia="Times New Roman" w:cstheme="minorHAnsi"/>
          <w:b/>
          <w:bCs/>
          <w:i/>
          <w:iCs/>
          <w:highlight w:val="yellow"/>
          <w:lang w:eastAsia="en-GB"/>
        </w:rPr>
        <w:t>VIPUL KAUSHIK</w:t>
      </w:r>
      <w:r w:rsidRPr="00A756E3">
        <w:rPr>
          <w:rFonts w:eastAsia="Times New Roman" w:cstheme="minorHAnsi"/>
          <w:lang w:eastAsia="en-GB"/>
        </w:rPr>
        <w:t xml:space="preserve">, its </w:t>
      </w:r>
      <w:r w:rsidRPr="00A756E3">
        <w:rPr>
          <w:rFonts w:eastAsia="Times New Roman" w:cstheme="minorHAnsi"/>
          <w:b/>
          <w:bCs/>
          <w:lang w:eastAsia="en-GB"/>
        </w:rPr>
        <w:t>employees, directors, partners, and associates</w:t>
      </w:r>
      <w:r w:rsidRPr="00A756E3">
        <w:rPr>
          <w:rFonts w:eastAsia="Times New Roman" w:cstheme="minorHAnsi"/>
          <w:lang w:eastAsia="en-GB"/>
        </w:rPr>
        <w:t xml:space="preserve"> adhere to the highest standards of professional ethics, transparency, confidentiality, and regulatory compliance in the conduct of research advisory activities.</w:t>
      </w:r>
    </w:p>
    <w:p w14:paraId="1333EAFE"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2.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2F3C2C">
        <w:rPr>
          <w:rFonts w:eastAsia="Times New Roman" w:cstheme="minorHAnsi"/>
          <w:b/>
          <w:bCs/>
          <w:highlight w:val="yellow"/>
          <w:lang w:eastAsia="en-GB"/>
        </w:rPr>
        <w:t>Applicability</w:t>
      </w:r>
    </w:p>
    <w:p w14:paraId="49CAC85F" w14:textId="77777777" w:rsidR="00CD084F" w:rsidRPr="00A756E3" w:rsidRDefault="00CD084F" w:rsidP="00CD084F">
      <w:pPr>
        <w:rPr>
          <w:rFonts w:eastAsia="Times New Roman" w:cstheme="minorHAnsi"/>
          <w:lang w:eastAsia="en-GB"/>
        </w:rPr>
      </w:pPr>
      <w:r w:rsidRPr="00A756E3">
        <w:rPr>
          <w:rFonts w:eastAsia="Times New Roman" w:cstheme="minorHAnsi"/>
          <w:lang w:eastAsia="en-GB"/>
        </w:rPr>
        <w:t xml:space="preserve">This internal policy is </w:t>
      </w:r>
      <w:r w:rsidRPr="00A756E3">
        <w:rPr>
          <w:rFonts w:eastAsia="Times New Roman" w:cstheme="minorHAnsi"/>
          <w:b/>
          <w:bCs/>
          <w:lang w:eastAsia="en-GB"/>
        </w:rPr>
        <w:t>binding on</w:t>
      </w:r>
      <w:r w:rsidRPr="00A756E3">
        <w:rPr>
          <w:rFonts w:eastAsia="Times New Roman" w:cstheme="minorHAnsi"/>
          <w:lang w:eastAsia="en-GB"/>
        </w:rPr>
        <w:t>:</w:t>
      </w:r>
    </w:p>
    <w:p w14:paraId="0375C3E6" w14:textId="351AA9C9" w:rsidR="00CD084F" w:rsidRPr="00A756E3" w:rsidRDefault="00DC0D04" w:rsidP="00DC0D04">
      <w:pPr>
        <w:rPr>
          <w:rFonts w:eastAsia="Times New Roman" w:cstheme="minorHAnsi"/>
          <w:lang w:eastAsia="en-GB"/>
        </w:rPr>
      </w:pPr>
      <w:r w:rsidRPr="00A756E3">
        <w:rPr>
          <w:rFonts w:eastAsia="Times New Roman" w:cstheme="minorHAnsi"/>
          <w:lang w:eastAsia="en-GB"/>
        </w:rPr>
        <w:t>(a)</w:t>
      </w:r>
      <w:r w:rsidR="00D551BF" w:rsidRPr="00A756E3">
        <w:rPr>
          <w:rFonts w:eastAsia="Times New Roman" w:cstheme="minorHAnsi"/>
          <w:lang w:eastAsia="en-GB"/>
        </w:rPr>
        <w:t xml:space="preserve"> </w:t>
      </w:r>
      <w:r w:rsidR="00CD084F" w:rsidRPr="00A756E3">
        <w:rPr>
          <w:rFonts w:eastAsia="Times New Roman" w:cstheme="minorHAnsi"/>
          <w:lang w:eastAsia="en-GB"/>
        </w:rPr>
        <w:t>The SEBI-registered Research Analyst (individual/entity)</w:t>
      </w:r>
    </w:p>
    <w:p w14:paraId="57E90ACC" w14:textId="5BCB197C" w:rsidR="00CD084F" w:rsidRPr="00A756E3" w:rsidRDefault="00DC0D04" w:rsidP="00DC0D04">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Employees directly or indirectly involved in the research activity</w:t>
      </w:r>
    </w:p>
    <w:p w14:paraId="22500F73" w14:textId="78379AD6" w:rsidR="00CD084F" w:rsidRPr="00A756E3" w:rsidRDefault="009569AE" w:rsidP="00DC0D04">
      <w:pPr>
        <w:rPr>
          <w:rFonts w:eastAsia="Times New Roman" w:cstheme="minorHAnsi"/>
          <w:lang w:eastAsia="en-GB"/>
        </w:rPr>
      </w:pPr>
      <w:r w:rsidRPr="00A756E3">
        <w:rPr>
          <w:rFonts w:eastAsia="Times New Roman" w:cstheme="minorHAnsi"/>
          <w:lang w:eastAsia="en-GB"/>
        </w:rPr>
        <w:t>(C)</w:t>
      </w:r>
      <w:r w:rsidR="00DC0D04" w:rsidRPr="00A756E3">
        <w:rPr>
          <w:rFonts w:eastAsia="Times New Roman" w:cstheme="minorHAnsi"/>
          <w:lang w:eastAsia="en-GB"/>
        </w:rPr>
        <w:t xml:space="preserve"> </w:t>
      </w:r>
      <w:r w:rsidR="00CD084F" w:rsidRPr="00A756E3">
        <w:rPr>
          <w:rFonts w:eastAsia="Times New Roman" w:cstheme="minorHAnsi"/>
          <w:lang w:eastAsia="en-GB"/>
        </w:rPr>
        <w:t>Directors and Partners</w:t>
      </w:r>
    </w:p>
    <w:p w14:paraId="746D725C" w14:textId="7854D642" w:rsidR="00CD084F" w:rsidRPr="00A756E3" w:rsidRDefault="00DC0D04" w:rsidP="00DC0D04">
      <w:pPr>
        <w:rPr>
          <w:rFonts w:eastAsia="Times New Roman" w:cstheme="minorHAnsi"/>
          <w:lang w:eastAsia="en-GB"/>
        </w:rPr>
      </w:pPr>
      <w:r w:rsidRPr="00A756E3">
        <w:rPr>
          <w:rFonts w:eastAsia="Times New Roman" w:cstheme="minorHAnsi"/>
          <w:lang w:eastAsia="en-GB"/>
        </w:rPr>
        <w:t xml:space="preserve">(d) </w:t>
      </w:r>
      <w:r w:rsidR="00CD084F" w:rsidRPr="00A756E3">
        <w:rPr>
          <w:rFonts w:eastAsia="Times New Roman" w:cstheme="minorHAnsi"/>
          <w:lang w:eastAsia="en-GB"/>
        </w:rPr>
        <w:t>Associated persons or entities that may influence or execute investment-related decisions or research inputs</w:t>
      </w:r>
    </w:p>
    <w:p w14:paraId="25C92D7B"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3.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2F3C2C">
        <w:rPr>
          <w:rFonts w:eastAsia="Times New Roman" w:cstheme="minorHAnsi"/>
          <w:b/>
          <w:bCs/>
          <w:highlight w:val="yellow"/>
          <w:lang w:eastAsia="en-GB"/>
        </w:rPr>
        <w:t>Confidentiality &amp; Data Security</w:t>
      </w:r>
    </w:p>
    <w:p w14:paraId="31E29D7A" w14:textId="7B7EEAA7" w:rsidR="00CD084F" w:rsidRPr="00A756E3" w:rsidRDefault="0083398C" w:rsidP="0083398C">
      <w:pPr>
        <w:rPr>
          <w:rFonts w:eastAsia="Times New Roman" w:cstheme="minorHAnsi"/>
          <w:lang w:eastAsia="en-GB"/>
        </w:rPr>
      </w:pPr>
      <w:r w:rsidRPr="00A756E3">
        <w:rPr>
          <w:rFonts w:eastAsia="Times New Roman" w:cstheme="minorHAnsi"/>
          <w:lang w:eastAsia="en-GB"/>
        </w:rPr>
        <w:t>(a)</w:t>
      </w:r>
      <w:r w:rsidR="00D304B9" w:rsidRPr="00A756E3">
        <w:rPr>
          <w:rFonts w:eastAsia="Times New Roman" w:cstheme="minorHAnsi"/>
          <w:lang w:eastAsia="en-GB"/>
        </w:rPr>
        <w:t xml:space="preserve"> </w:t>
      </w:r>
      <w:r w:rsidR="00CD084F" w:rsidRPr="00A756E3">
        <w:rPr>
          <w:rFonts w:eastAsia="Times New Roman" w:cstheme="minorHAnsi"/>
          <w:lang w:eastAsia="en-GB"/>
        </w:rPr>
        <w:t>All client-related and market-sensitive information shall be handled with the strictest confidentiality.</w:t>
      </w:r>
    </w:p>
    <w:p w14:paraId="5DC02A55" w14:textId="15B98568" w:rsidR="00CD084F" w:rsidRPr="00A756E3" w:rsidRDefault="0083398C" w:rsidP="0083398C">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 xml:space="preserve">Employees, associates, or directors shall </w:t>
      </w:r>
      <w:r w:rsidR="00CD084F" w:rsidRPr="00A756E3">
        <w:rPr>
          <w:rFonts w:eastAsia="Times New Roman" w:cstheme="minorHAnsi"/>
          <w:b/>
          <w:bCs/>
          <w:lang w:eastAsia="en-GB"/>
        </w:rPr>
        <w:t>not disclose any non-public, proprietary, or personal data</w:t>
      </w:r>
      <w:r w:rsidR="00CD084F" w:rsidRPr="00A756E3">
        <w:rPr>
          <w:rFonts w:eastAsia="Times New Roman" w:cstheme="minorHAnsi"/>
          <w:lang w:eastAsia="en-GB"/>
        </w:rPr>
        <w:t xml:space="preserve"> unless explicitly required by law or regulatory authority.</w:t>
      </w:r>
    </w:p>
    <w:p w14:paraId="3024F6FE" w14:textId="037F5656" w:rsidR="00CD084F" w:rsidRPr="00A756E3" w:rsidRDefault="00924A46" w:rsidP="0083398C">
      <w:pPr>
        <w:rPr>
          <w:rFonts w:eastAsia="Times New Roman" w:cstheme="minorHAnsi"/>
          <w:lang w:eastAsia="en-GB"/>
        </w:rPr>
      </w:pPr>
      <w:r w:rsidRPr="00A756E3">
        <w:rPr>
          <w:rFonts w:eastAsia="Times New Roman" w:cstheme="minorHAnsi"/>
          <w:lang w:eastAsia="en-GB"/>
        </w:rPr>
        <w:t>(c)</w:t>
      </w:r>
      <w:r w:rsidR="0083398C" w:rsidRPr="00A756E3">
        <w:rPr>
          <w:rFonts w:eastAsia="Times New Roman" w:cstheme="minorHAnsi"/>
          <w:lang w:eastAsia="en-GB"/>
        </w:rPr>
        <w:t xml:space="preserve"> </w:t>
      </w:r>
      <w:r w:rsidR="00CD084F" w:rsidRPr="00A756E3">
        <w:rPr>
          <w:rFonts w:eastAsia="Times New Roman" w:cstheme="minorHAnsi"/>
          <w:lang w:eastAsia="en-GB"/>
        </w:rPr>
        <w:t xml:space="preserve">Use of client information for </w:t>
      </w:r>
      <w:r w:rsidR="00CD084F" w:rsidRPr="00A756E3">
        <w:rPr>
          <w:rFonts w:eastAsia="Times New Roman" w:cstheme="minorHAnsi"/>
          <w:b/>
          <w:bCs/>
          <w:lang w:eastAsia="en-GB"/>
        </w:rPr>
        <w:t>personal investment gains or internal advantage</w:t>
      </w:r>
      <w:r w:rsidR="00CD084F" w:rsidRPr="00A756E3">
        <w:rPr>
          <w:rFonts w:eastAsia="Times New Roman" w:cstheme="minorHAnsi"/>
          <w:lang w:eastAsia="en-GB"/>
        </w:rPr>
        <w:t xml:space="preserve"> is strictly prohibited.</w:t>
      </w:r>
    </w:p>
    <w:p w14:paraId="15242845"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4.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901EA2">
        <w:rPr>
          <w:rFonts w:eastAsia="Times New Roman" w:cstheme="minorHAnsi"/>
          <w:b/>
          <w:bCs/>
          <w:highlight w:val="yellow"/>
          <w:lang w:eastAsia="en-GB"/>
        </w:rPr>
        <w:t>Compliance with Research Analyst Regulations</w:t>
      </w:r>
    </w:p>
    <w:p w14:paraId="2729A92C" w14:textId="77777777" w:rsidR="00CD084F" w:rsidRPr="00A756E3" w:rsidRDefault="00CD084F" w:rsidP="00CD084F">
      <w:pPr>
        <w:rPr>
          <w:rFonts w:eastAsia="Times New Roman" w:cstheme="minorHAnsi"/>
          <w:lang w:eastAsia="en-GB"/>
        </w:rPr>
      </w:pPr>
      <w:r w:rsidRPr="00A756E3">
        <w:rPr>
          <w:rFonts w:eastAsia="Times New Roman" w:cstheme="minorHAnsi"/>
          <w:lang w:eastAsia="en-GB"/>
        </w:rPr>
        <w:t>All employees and associates must:</w:t>
      </w:r>
    </w:p>
    <w:p w14:paraId="044BC91E" w14:textId="018061DB" w:rsidR="00CD084F" w:rsidRPr="00A756E3" w:rsidRDefault="002C60BA" w:rsidP="002C60BA">
      <w:pPr>
        <w:rPr>
          <w:rFonts w:eastAsia="Times New Roman" w:cstheme="minorHAnsi"/>
          <w:lang w:eastAsia="en-GB"/>
        </w:rPr>
      </w:pPr>
      <w:r w:rsidRPr="00A756E3">
        <w:rPr>
          <w:rFonts w:eastAsia="Times New Roman" w:cstheme="minorHAnsi"/>
          <w:b/>
          <w:bCs/>
          <w:lang w:eastAsia="en-GB"/>
        </w:rPr>
        <w:t xml:space="preserve">(a) </w:t>
      </w:r>
      <w:r w:rsidR="00CD084F" w:rsidRPr="00A756E3">
        <w:rPr>
          <w:rFonts w:eastAsia="Times New Roman" w:cstheme="minorHAnsi"/>
          <w:b/>
          <w:bCs/>
          <w:lang w:eastAsia="en-GB"/>
        </w:rPr>
        <w:t>Comply with SEBI Research Analyst Regulations, 2014</w:t>
      </w:r>
      <w:r w:rsidR="00CD084F" w:rsidRPr="00A756E3">
        <w:rPr>
          <w:rFonts w:eastAsia="Times New Roman" w:cstheme="minorHAnsi"/>
          <w:lang w:eastAsia="en-GB"/>
        </w:rPr>
        <w:t>, and any amendments thereof.</w:t>
      </w:r>
    </w:p>
    <w:p w14:paraId="6A6F25FD" w14:textId="6DA0A725" w:rsidR="00CD084F" w:rsidRPr="00A756E3" w:rsidRDefault="002C60BA" w:rsidP="002C60BA">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Refrain from providing unauthorized investment advice (beyond the scope of research).</w:t>
      </w:r>
    </w:p>
    <w:p w14:paraId="45114D8D" w14:textId="250EE1A8" w:rsidR="00CD084F" w:rsidRPr="00A756E3" w:rsidRDefault="00CB3D7F" w:rsidP="002C60BA">
      <w:pPr>
        <w:rPr>
          <w:rFonts w:eastAsia="Times New Roman" w:cstheme="minorHAnsi"/>
          <w:lang w:eastAsia="en-GB"/>
        </w:rPr>
      </w:pPr>
      <w:r w:rsidRPr="00A756E3">
        <w:rPr>
          <w:rFonts w:eastAsia="Times New Roman" w:cstheme="minorHAnsi"/>
          <w:lang w:eastAsia="en-GB"/>
        </w:rPr>
        <w:t>(c)</w:t>
      </w:r>
      <w:r w:rsidR="002C60BA" w:rsidRPr="00A756E3">
        <w:rPr>
          <w:rFonts w:eastAsia="Times New Roman" w:cstheme="minorHAnsi"/>
          <w:lang w:eastAsia="en-GB"/>
        </w:rPr>
        <w:t xml:space="preserve"> </w:t>
      </w:r>
      <w:r w:rsidR="00CD084F" w:rsidRPr="00A756E3">
        <w:rPr>
          <w:rFonts w:eastAsia="Times New Roman" w:cstheme="minorHAnsi"/>
          <w:lang w:eastAsia="en-GB"/>
        </w:rPr>
        <w:t>Disclose any material or financial interest in the securities mentioned in research.</w:t>
      </w:r>
    </w:p>
    <w:p w14:paraId="43D8F09D" w14:textId="57F7B6D8" w:rsidR="00CD084F" w:rsidRPr="00A756E3" w:rsidRDefault="002C60BA" w:rsidP="002C60BA">
      <w:pPr>
        <w:rPr>
          <w:rFonts w:eastAsia="Times New Roman" w:cstheme="minorHAnsi"/>
          <w:lang w:eastAsia="en-GB"/>
        </w:rPr>
      </w:pPr>
      <w:r w:rsidRPr="00A756E3">
        <w:rPr>
          <w:rFonts w:eastAsia="Times New Roman" w:cstheme="minorHAnsi"/>
          <w:lang w:eastAsia="en-GB"/>
        </w:rPr>
        <w:t xml:space="preserve">(d) </w:t>
      </w:r>
      <w:r w:rsidR="00CD084F" w:rsidRPr="00A756E3">
        <w:rPr>
          <w:rFonts w:eastAsia="Times New Roman" w:cstheme="minorHAnsi"/>
          <w:lang w:eastAsia="en-GB"/>
        </w:rPr>
        <w:t xml:space="preserve">Avoid </w:t>
      </w:r>
      <w:r w:rsidR="00CD084F" w:rsidRPr="00A756E3">
        <w:rPr>
          <w:rFonts w:eastAsia="Times New Roman" w:cstheme="minorHAnsi"/>
          <w:b/>
          <w:bCs/>
          <w:lang w:eastAsia="en-GB"/>
        </w:rPr>
        <w:t>front-running</w:t>
      </w:r>
      <w:r w:rsidR="00CD084F" w:rsidRPr="00A756E3">
        <w:rPr>
          <w:rFonts w:eastAsia="Times New Roman" w:cstheme="minorHAnsi"/>
          <w:lang w:eastAsia="en-GB"/>
        </w:rPr>
        <w:t>, insider trading, or involvement in market manipulation practices.</w:t>
      </w:r>
    </w:p>
    <w:p w14:paraId="7493A16E" w14:textId="4F936EFC" w:rsidR="00CD084F" w:rsidRPr="00A756E3" w:rsidRDefault="002107DD" w:rsidP="002C60BA">
      <w:pPr>
        <w:rPr>
          <w:rFonts w:eastAsia="Times New Roman" w:cstheme="minorHAnsi"/>
          <w:lang w:eastAsia="en-GB"/>
        </w:rPr>
      </w:pPr>
      <w:r w:rsidRPr="00A756E3">
        <w:rPr>
          <w:rFonts w:eastAsia="Times New Roman" w:cstheme="minorHAnsi"/>
          <w:lang w:eastAsia="en-GB"/>
        </w:rPr>
        <w:t>(e)</w:t>
      </w:r>
      <w:r w:rsidR="002C60BA" w:rsidRPr="00A756E3">
        <w:rPr>
          <w:rFonts w:eastAsia="Times New Roman" w:cstheme="minorHAnsi"/>
          <w:lang w:eastAsia="en-GB"/>
        </w:rPr>
        <w:t xml:space="preserve"> </w:t>
      </w:r>
      <w:r w:rsidR="00CD084F" w:rsidRPr="00A756E3">
        <w:rPr>
          <w:rFonts w:eastAsia="Times New Roman" w:cstheme="minorHAnsi"/>
          <w:lang w:eastAsia="en-GB"/>
        </w:rPr>
        <w:t>Follow the internal documentation process for research note issuance, review, and approvals.</w:t>
      </w:r>
    </w:p>
    <w:p w14:paraId="5EA4F677"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5.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4E627D">
        <w:rPr>
          <w:rFonts w:eastAsia="Times New Roman" w:cstheme="minorHAnsi"/>
          <w:b/>
          <w:bCs/>
          <w:highlight w:val="yellow"/>
          <w:lang w:eastAsia="en-GB"/>
        </w:rPr>
        <w:t>Conflict of Interest &amp; Disclosure</w:t>
      </w:r>
    </w:p>
    <w:p w14:paraId="799016A8" w14:textId="37DC5436" w:rsidR="00CD084F" w:rsidRPr="00A756E3" w:rsidRDefault="003338D1" w:rsidP="003338D1">
      <w:pPr>
        <w:rPr>
          <w:rFonts w:eastAsia="Times New Roman" w:cstheme="minorHAnsi"/>
          <w:lang w:eastAsia="en-GB"/>
        </w:rPr>
      </w:pPr>
      <w:r w:rsidRPr="00A756E3">
        <w:rPr>
          <w:rFonts w:eastAsia="Times New Roman" w:cstheme="minorHAnsi"/>
          <w:lang w:eastAsia="en-GB"/>
        </w:rPr>
        <w:t xml:space="preserve">(a) </w:t>
      </w:r>
      <w:r w:rsidR="00CD084F" w:rsidRPr="00A756E3">
        <w:rPr>
          <w:rFonts w:eastAsia="Times New Roman" w:cstheme="minorHAnsi"/>
          <w:lang w:eastAsia="en-GB"/>
        </w:rPr>
        <w:t>All personnel must disclose relationships or ownership in securities under coverage (direct or indirect).</w:t>
      </w:r>
    </w:p>
    <w:p w14:paraId="27C22CA9" w14:textId="3B4410B6" w:rsidR="00CD084F" w:rsidRPr="00A756E3" w:rsidRDefault="003338D1" w:rsidP="003338D1">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 xml:space="preserve">Anyone with </w:t>
      </w:r>
      <w:r w:rsidR="00CD084F" w:rsidRPr="00A756E3">
        <w:rPr>
          <w:rFonts w:eastAsia="Times New Roman" w:cstheme="minorHAnsi"/>
          <w:b/>
          <w:bCs/>
          <w:lang w:eastAsia="en-GB"/>
        </w:rPr>
        <w:t>1% or more</w:t>
      </w:r>
      <w:r w:rsidR="00CD084F" w:rsidRPr="00A756E3">
        <w:rPr>
          <w:rFonts w:eastAsia="Times New Roman" w:cstheme="minorHAnsi"/>
          <w:lang w:eastAsia="en-GB"/>
        </w:rPr>
        <w:t xml:space="preserve"> ownership in a subject company must </w:t>
      </w:r>
      <w:r w:rsidR="00CD084F" w:rsidRPr="00A756E3">
        <w:rPr>
          <w:rFonts w:eastAsia="Times New Roman" w:cstheme="minorHAnsi"/>
          <w:b/>
          <w:bCs/>
          <w:lang w:eastAsia="en-GB"/>
        </w:rPr>
        <w:t>declare and recuse</w:t>
      </w:r>
      <w:r w:rsidR="00CD084F" w:rsidRPr="00A756E3">
        <w:rPr>
          <w:rFonts w:eastAsia="Times New Roman" w:cstheme="minorHAnsi"/>
          <w:lang w:eastAsia="en-GB"/>
        </w:rPr>
        <w:t xml:space="preserve"> themselves from the research process for that security.</w:t>
      </w:r>
    </w:p>
    <w:p w14:paraId="5F380C29" w14:textId="023D4BCE" w:rsidR="00CD084F" w:rsidRPr="00A756E3" w:rsidRDefault="00E13D20" w:rsidP="003338D1">
      <w:pPr>
        <w:rPr>
          <w:rFonts w:eastAsia="Times New Roman" w:cstheme="minorHAnsi"/>
          <w:lang w:eastAsia="en-GB"/>
        </w:rPr>
      </w:pPr>
      <w:r w:rsidRPr="00A756E3">
        <w:rPr>
          <w:rFonts w:eastAsia="Times New Roman" w:cstheme="minorHAnsi"/>
          <w:lang w:eastAsia="en-GB"/>
        </w:rPr>
        <w:t>(c)</w:t>
      </w:r>
      <w:r w:rsidR="003338D1" w:rsidRPr="00A756E3">
        <w:rPr>
          <w:rFonts w:eastAsia="Times New Roman" w:cstheme="minorHAnsi"/>
          <w:lang w:eastAsia="en-GB"/>
        </w:rPr>
        <w:t xml:space="preserve"> </w:t>
      </w:r>
      <w:r w:rsidR="00CD084F" w:rsidRPr="00A756E3">
        <w:rPr>
          <w:rFonts w:eastAsia="Times New Roman" w:cstheme="minorHAnsi"/>
          <w:lang w:eastAsia="en-GB"/>
        </w:rPr>
        <w:t>Associates should not accept incentive-based compensation tied to stock recommendations.</w:t>
      </w:r>
    </w:p>
    <w:p w14:paraId="043766A7"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6.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4E627D">
        <w:rPr>
          <w:rFonts w:eastAsia="Times New Roman" w:cstheme="minorHAnsi"/>
          <w:b/>
          <w:bCs/>
          <w:highlight w:val="yellow"/>
          <w:lang w:eastAsia="en-GB"/>
        </w:rPr>
        <w:t>Code of Conduct</w:t>
      </w:r>
    </w:p>
    <w:p w14:paraId="5C69BB68" w14:textId="233992FB" w:rsidR="00CD084F" w:rsidRPr="00A756E3" w:rsidRDefault="00CD084F" w:rsidP="00CD084F">
      <w:pPr>
        <w:rPr>
          <w:rFonts w:eastAsia="Times New Roman" w:cstheme="minorHAnsi"/>
          <w:lang w:eastAsia="en-GB"/>
        </w:rPr>
      </w:pPr>
      <w:r w:rsidRPr="00A756E3">
        <w:rPr>
          <w:rFonts w:eastAsia="Times New Roman" w:cstheme="minorHAnsi"/>
          <w:lang w:eastAsia="en-GB"/>
        </w:rPr>
        <w:t xml:space="preserve">All team members of </w:t>
      </w:r>
      <w:r w:rsidR="004D02FB" w:rsidRPr="00CB3670">
        <w:rPr>
          <w:rFonts w:eastAsia="Times New Roman" w:cstheme="minorHAnsi"/>
          <w:b/>
          <w:bCs/>
          <w:highlight w:val="yellow"/>
          <w:lang w:eastAsia="en-GB"/>
        </w:rPr>
        <w:t>VIPUL KAUSHIK</w:t>
      </w:r>
      <w:r w:rsidRPr="00A756E3">
        <w:rPr>
          <w:rFonts w:eastAsia="Times New Roman" w:cstheme="minorHAnsi"/>
          <w:lang w:eastAsia="en-GB"/>
        </w:rPr>
        <w:t xml:space="preserve"> must:</w:t>
      </w:r>
    </w:p>
    <w:p w14:paraId="5F475B19" w14:textId="635A1FFC" w:rsidR="00CD084F" w:rsidRPr="00A756E3" w:rsidRDefault="008650A8" w:rsidP="008650A8">
      <w:pPr>
        <w:rPr>
          <w:rFonts w:eastAsia="Times New Roman" w:cstheme="minorHAnsi"/>
          <w:lang w:eastAsia="en-GB"/>
        </w:rPr>
      </w:pPr>
      <w:r w:rsidRPr="00A756E3">
        <w:rPr>
          <w:rFonts w:eastAsia="Times New Roman" w:cstheme="minorHAnsi"/>
          <w:lang w:eastAsia="en-GB"/>
        </w:rPr>
        <w:t>(a)</w:t>
      </w:r>
      <w:r w:rsidR="002410D1" w:rsidRPr="00A756E3">
        <w:rPr>
          <w:rFonts w:eastAsia="Times New Roman" w:cstheme="minorHAnsi"/>
          <w:lang w:eastAsia="en-GB"/>
        </w:rPr>
        <w:t xml:space="preserve"> </w:t>
      </w:r>
      <w:r w:rsidR="00CD084F" w:rsidRPr="00A756E3">
        <w:rPr>
          <w:rFonts w:eastAsia="Times New Roman" w:cstheme="minorHAnsi"/>
          <w:lang w:eastAsia="en-GB"/>
        </w:rPr>
        <w:t>Uphold integrity, professionalism, and independence in research activities.</w:t>
      </w:r>
    </w:p>
    <w:p w14:paraId="4F7EB183" w14:textId="3F03F785" w:rsidR="00CD084F" w:rsidRPr="00A756E3" w:rsidRDefault="008650A8" w:rsidP="008650A8">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 xml:space="preserve">Avoid using </w:t>
      </w:r>
      <w:r w:rsidR="00CD084F" w:rsidRPr="00A756E3">
        <w:rPr>
          <w:rFonts w:eastAsia="Times New Roman" w:cstheme="minorHAnsi"/>
          <w:b/>
          <w:bCs/>
          <w:lang w:eastAsia="en-GB"/>
        </w:rPr>
        <w:t>research for promotional or marketing purposes</w:t>
      </w:r>
      <w:r w:rsidR="00CD084F" w:rsidRPr="00A756E3">
        <w:rPr>
          <w:rFonts w:eastAsia="Times New Roman" w:cstheme="minorHAnsi"/>
          <w:lang w:eastAsia="en-GB"/>
        </w:rPr>
        <w:t xml:space="preserve"> unless specifically approved.</w:t>
      </w:r>
    </w:p>
    <w:p w14:paraId="4A6CC9DA" w14:textId="2F873199" w:rsidR="00CD084F" w:rsidRPr="00A756E3" w:rsidRDefault="008D4253" w:rsidP="008650A8">
      <w:pPr>
        <w:rPr>
          <w:rFonts w:eastAsia="Times New Roman" w:cstheme="minorHAnsi"/>
          <w:lang w:eastAsia="en-GB"/>
        </w:rPr>
      </w:pPr>
      <w:r w:rsidRPr="00A756E3">
        <w:rPr>
          <w:rFonts w:eastAsia="Times New Roman" w:cstheme="minorHAnsi"/>
          <w:lang w:eastAsia="en-GB"/>
        </w:rPr>
        <w:t>(c)</w:t>
      </w:r>
      <w:r w:rsidR="008650A8" w:rsidRPr="00A756E3">
        <w:rPr>
          <w:rFonts w:eastAsia="Times New Roman" w:cstheme="minorHAnsi"/>
          <w:lang w:eastAsia="en-GB"/>
        </w:rPr>
        <w:t xml:space="preserve"> </w:t>
      </w:r>
      <w:r w:rsidR="00CD084F" w:rsidRPr="00A756E3">
        <w:rPr>
          <w:rFonts w:eastAsia="Times New Roman" w:cstheme="minorHAnsi"/>
          <w:lang w:eastAsia="en-GB"/>
        </w:rPr>
        <w:t>Handle queries and interactions with investors in a truthful, fair, and balanced manner.</w:t>
      </w:r>
    </w:p>
    <w:p w14:paraId="4A88932D" w14:textId="5F1F5673" w:rsidR="00CD084F" w:rsidRPr="00A756E3" w:rsidRDefault="008650A8" w:rsidP="008650A8">
      <w:pPr>
        <w:rPr>
          <w:rFonts w:eastAsia="Times New Roman" w:cstheme="minorHAnsi"/>
          <w:lang w:eastAsia="en-GB"/>
        </w:rPr>
      </w:pPr>
      <w:r w:rsidRPr="00A756E3">
        <w:rPr>
          <w:rFonts w:eastAsia="Times New Roman" w:cstheme="minorHAnsi"/>
          <w:lang w:eastAsia="en-GB"/>
        </w:rPr>
        <w:t xml:space="preserve">(d) </w:t>
      </w:r>
      <w:r w:rsidR="00CD084F" w:rsidRPr="00A756E3">
        <w:rPr>
          <w:rFonts w:eastAsia="Times New Roman" w:cstheme="minorHAnsi"/>
          <w:lang w:eastAsia="en-GB"/>
        </w:rPr>
        <w:t>Refrain from promising or guaranteeing investment returns, either explicitly or implicitly.</w:t>
      </w:r>
    </w:p>
    <w:p w14:paraId="7482FD29"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7.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4E627D">
        <w:rPr>
          <w:rFonts w:eastAsia="Times New Roman" w:cstheme="minorHAnsi"/>
          <w:b/>
          <w:bCs/>
          <w:highlight w:val="yellow"/>
          <w:lang w:eastAsia="en-GB"/>
        </w:rPr>
        <w:t>Research and Recommendation Controls</w:t>
      </w:r>
    </w:p>
    <w:p w14:paraId="60370999" w14:textId="77777777" w:rsidR="00CD084F" w:rsidRPr="00A756E3" w:rsidRDefault="00CD084F" w:rsidP="0046402C">
      <w:pPr>
        <w:rPr>
          <w:rFonts w:eastAsia="Times New Roman" w:cstheme="minorHAnsi"/>
          <w:lang w:eastAsia="en-GB"/>
        </w:rPr>
      </w:pPr>
      <w:r w:rsidRPr="00A756E3">
        <w:rPr>
          <w:rFonts w:eastAsia="Times New Roman" w:cstheme="minorHAnsi"/>
          <w:lang w:eastAsia="en-GB"/>
        </w:rPr>
        <w:t>All research reports shall be:</w:t>
      </w:r>
    </w:p>
    <w:p w14:paraId="3A782E97" w14:textId="1FE95A52" w:rsidR="00CD084F" w:rsidRPr="00A756E3" w:rsidRDefault="00D32BB6" w:rsidP="00D32BB6">
      <w:pPr>
        <w:rPr>
          <w:rFonts w:eastAsia="Times New Roman" w:cstheme="minorHAnsi"/>
          <w:lang w:eastAsia="en-GB"/>
        </w:rPr>
      </w:pPr>
      <w:r w:rsidRPr="00A756E3">
        <w:rPr>
          <w:rFonts w:eastAsia="Times New Roman" w:cstheme="minorHAnsi"/>
          <w:lang w:eastAsia="en-GB"/>
        </w:rPr>
        <w:t xml:space="preserve">(a) </w:t>
      </w:r>
      <w:r w:rsidR="00CD084F" w:rsidRPr="00A756E3">
        <w:rPr>
          <w:rFonts w:eastAsia="Times New Roman" w:cstheme="minorHAnsi"/>
          <w:lang w:eastAsia="en-GB"/>
        </w:rPr>
        <w:t>Prepared independently, with verifiable data sources.</w:t>
      </w:r>
    </w:p>
    <w:p w14:paraId="2FA021EF" w14:textId="2ACEF27F" w:rsidR="00CD084F" w:rsidRPr="00A756E3" w:rsidRDefault="00D32BB6" w:rsidP="00D32BB6">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Accompanied by proper disclosures, rating rationale, and risk statements.</w:t>
      </w:r>
    </w:p>
    <w:p w14:paraId="2D42A7D1" w14:textId="2562930A" w:rsidR="00CD084F" w:rsidRPr="00A756E3" w:rsidRDefault="008E4206" w:rsidP="00D32BB6">
      <w:pPr>
        <w:rPr>
          <w:rFonts w:eastAsia="Times New Roman" w:cstheme="minorHAnsi"/>
          <w:lang w:eastAsia="en-GB"/>
        </w:rPr>
      </w:pPr>
      <w:r w:rsidRPr="00A756E3">
        <w:rPr>
          <w:rFonts w:eastAsia="Times New Roman" w:cstheme="minorHAnsi"/>
          <w:lang w:eastAsia="en-GB"/>
        </w:rPr>
        <w:t>(c)</w:t>
      </w:r>
      <w:r w:rsidR="00D32BB6" w:rsidRPr="00A756E3">
        <w:rPr>
          <w:rFonts w:eastAsia="Times New Roman" w:cstheme="minorHAnsi"/>
          <w:lang w:eastAsia="en-GB"/>
        </w:rPr>
        <w:t xml:space="preserve"> </w:t>
      </w:r>
      <w:r w:rsidR="00CD084F" w:rsidRPr="00A756E3">
        <w:rPr>
          <w:rFonts w:eastAsia="Times New Roman" w:cstheme="minorHAnsi"/>
          <w:lang w:eastAsia="en-GB"/>
        </w:rPr>
        <w:t>Reviewed, approved, and archived by the compliance officer or designated authority before dissemination.</w:t>
      </w:r>
    </w:p>
    <w:p w14:paraId="712CB62B" w14:textId="7899661F" w:rsidR="00CD084F" w:rsidRPr="00A756E3" w:rsidRDefault="006764D8" w:rsidP="006764D8">
      <w:pPr>
        <w:rPr>
          <w:rFonts w:eastAsia="Times New Roman" w:cstheme="minorHAnsi"/>
          <w:lang w:eastAsia="en-GB"/>
        </w:rPr>
      </w:pPr>
      <w:r w:rsidRPr="00A756E3">
        <w:rPr>
          <w:rFonts w:eastAsia="Times New Roman" w:cstheme="minorHAnsi"/>
          <w:lang w:eastAsia="en-GB"/>
        </w:rPr>
        <w:t xml:space="preserve">(d) </w:t>
      </w:r>
      <w:r w:rsidR="00CD084F" w:rsidRPr="00A756E3">
        <w:rPr>
          <w:rFonts w:eastAsia="Times New Roman" w:cstheme="minorHAnsi"/>
          <w:lang w:eastAsia="en-GB"/>
        </w:rPr>
        <w:t>Draft reports are confidential and not to be shared prior to release.</w:t>
      </w:r>
    </w:p>
    <w:p w14:paraId="5B558721"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8.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026F9C">
        <w:rPr>
          <w:rFonts w:eastAsia="Times New Roman" w:cstheme="minorHAnsi"/>
          <w:b/>
          <w:bCs/>
          <w:highlight w:val="yellow"/>
          <w:lang w:eastAsia="en-GB"/>
        </w:rPr>
        <w:t>Personal Trading Policy</w:t>
      </w:r>
    </w:p>
    <w:p w14:paraId="7B2DF266" w14:textId="77777777" w:rsidR="00CD084F" w:rsidRPr="00A756E3" w:rsidRDefault="00CD084F" w:rsidP="00A67B38">
      <w:pPr>
        <w:rPr>
          <w:rFonts w:eastAsia="Times New Roman" w:cstheme="minorHAnsi"/>
          <w:lang w:eastAsia="en-GB"/>
        </w:rPr>
      </w:pPr>
      <w:r w:rsidRPr="00A756E3">
        <w:rPr>
          <w:rFonts w:eastAsia="Times New Roman" w:cstheme="minorHAnsi"/>
          <w:lang w:eastAsia="en-GB"/>
        </w:rPr>
        <w:t>Employees and insiders must:</w:t>
      </w:r>
    </w:p>
    <w:p w14:paraId="2CB92519" w14:textId="65701042" w:rsidR="00CD084F" w:rsidRPr="00A756E3" w:rsidRDefault="00A67B38" w:rsidP="00A67B38">
      <w:pPr>
        <w:rPr>
          <w:rFonts w:eastAsia="Times New Roman" w:cstheme="minorHAnsi"/>
          <w:lang w:eastAsia="en-GB"/>
        </w:rPr>
      </w:pPr>
      <w:r w:rsidRPr="00A756E3">
        <w:rPr>
          <w:rFonts w:eastAsia="Times New Roman" w:cstheme="minorHAnsi"/>
          <w:lang w:eastAsia="en-GB"/>
        </w:rPr>
        <w:t xml:space="preserve">(a) </w:t>
      </w:r>
      <w:r w:rsidR="00CD084F" w:rsidRPr="00A756E3">
        <w:rPr>
          <w:rFonts w:eastAsia="Times New Roman" w:cstheme="minorHAnsi"/>
          <w:lang w:eastAsia="en-GB"/>
        </w:rPr>
        <w:t>Restrict their own trading activities in securities under analysis (as per trading window restrictions).</w:t>
      </w:r>
    </w:p>
    <w:p w14:paraId="55D0F53D" w14:textId="22BCB5DC" w:rsidR="00CD084F" w:rsidRPr="00A756E3" w:rsidRDefault="00A67B38" w:rsidP="00A67B38">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Report personal holdings and trades at regular intervals to the Principal Officer / Compliance team.</w:t>
      </w:r>
    </w:p>
    <w:p w14:paraId="4C5D181A" w14:textId="14AB5798" w:rsidR="00CD084F" w:rsidRPr="00A756E3" w:rsidRDefault="00F93F33" w:rsidP="00A67B38">
      <w:pPr>
        <w:rPr>
          <w:rFonts w:eastAsia="Times New Roman" w:cstheme="minorHAnsi"/>
          <w:lang w:eastAsia="en-GB"/>
        </w:rPr>
      </w:pPr>
      <w:r w:rsidRPr="00A756E3">
        <w:rPr>
          <w:rFonts w:eastAsia="Times New Roman" w:cstheme="minorHAnsi"/>
          <w:lang w:eastAsia="en-GB"/>
        </w:rPr>
        <w:t>(c)</w:t>
      </w:r>
      <w:r w:rsidR="00A67B38" w:rsidRPr="00A756E3">
        <w:rPr>
          <w:rFonts w:eastAsia="Times New Roman" w:cstheme="minorHAnsi"/>
          <w:lang w:eastAsia="en-GB"/>
        </w:rPr>
        <w:t xml:space="preserve"> </w:t>
      </w:r>
      <w:r w:rsidR="00CD084F" w:rsidRPr="00A756E3">
        <w:rPr>
          <w:rFonts w:eastAsia="Times New Roman" w:cstheme="minorHAnsi"/>
          <w:lang w:eastAsia="en-GB"/>
        </w:rPr>
        <w:t>Avoid acting on unpublished research or confidential client information.</w:t>
      </w:r>
    </w:p>
    <w:p w14:paraId="2A726959"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9.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026F9C">
        <w:rPr>
          <w:rFonts w:eastAsia="Times New Roman" w:cstheme="minorHAnsi"/>
          <w:b/>
          <w:bCs/>
          <w:highlight w:val="yellow"/>
          <w:lang w:eastAsia="en-GB"/>
        </w:rPr>
        <w:t>Dissemination of Recommendations</w:t>
      </w:r>
    </w:p>
    <w:p w14:paraId="02405540" w14:textId="657223C4" w:rsidR="00CD084F" w:rsidRPr="00A756E3" w:rsidRDefault="004E081F" w:rsidP="004E081F">
      <w:pPr>
        <w:rPr>
          <w:rFonts w:eastAsia="Times New Roman" w:cstheme="minorHAnsi"/>
          <w:lang w:eastAsia="en-GB"/>
        </w:rPr>
      </w:pPr>
      <w:r w:rsidRPr="00A756E3">
        <w:rPr>
          <w:rFonts w:eastAsia="Times New Roman" w:cstheme="minorHAnsi"/>
          <w:lang w:eastAsia="en-GB"/>
        </w:rPr>
        <w:t xml:space="preserve">(a) </w:t>
      </w:r>
      <w:r w:rsidR="00CD084F" w:rsidRPr="00A756E3">
        <w:rPr>
          <w:rFonts w:eastAsia="Times New Roman" w:cstheme="minorHAnsi"/>
          <w:lang w:eastAsia="en-GB"/>
        </w:rPr>
        <w:t xml:space="preserve">All investment research shall be disseminated </w:t>
      </w:r>
      <w:r w:rsidR="00CD084F" w:rsidRPr="00A756E3">
        <w:rPr>
          <w:rFonts w:eastAsia="Times New Roman" w:cstheme="minorHAnsi"/>
          <w:b/>
          <w:bCs/>
          <w:lang w:eastAsia="en-GB"/>
        </w:rPr>
        <w:t>uniformly and publicly</w:t>
      </w:r>
      <w:r w:rsidR="00CD084F" w:rsidRPr="00A756E3">
        <w:rPr>
          <w:rFonts w:eastAsia="Times New Roman" w:cstheme="minorHAnsi"/>
          <w:lang w:eastAsia="en-GB"/>
        </w:rPr>
        <w:t xml:space="preserve"> to all clients without any preferential access.</w:t>
      </w:r>
    </w:p>
    <w:p w14:paraId="79132A86" w14:textId="6112834C" w:rsidR="00CD084F" w:rsidRPr="00A756E3" w:rsidRDefault="004E081F" w:rsidP="004E081F">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Research must not be shared or influenced by portfolio management service (PMS), stockbroking, or investment advisory entities.</w:t>
      </w:r>
    </w:p>
    <w:p w14:paraId="6F535250"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10.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B77A7B">
        <w:rPr>
          <w:rFonts w:eastAsia="Times New Roman" w:cstheme="minorHAnsi"/>
          <w:b/>
          <w:bCs/>
          <w:highlight w:val="yellow"/>
          <w:lang w:eastAsia="en-GB"/>
        </w:rPr>
        <w:t>Recordkeeping &amp; Audit Trail</w:t>
      </w:r>
    </w:p>
    <w:p w14:paraId="6A89ACBD" w14:textId="77777777" w:rsidR="00CD084F" w:rsidRPr="00A756E3" w:rsidRDefault="00CD084F" w:rsidP="009E48B8">
      <w:pPr>
        <w:rPr>
          <w:rFonts w:eastAsia="Times New Roman" w:cstheme="minorHAnsi"/>
          <w:lang w:eastAsia="en-GB"/>
        </w:rPr>
      </w:pPr>
      <w:r w:rsidRPr="00A756E3">
        <w:rPr>
          <w:rFonts w:eastAsia="Times New Roman" w:cstheme="minorHAnsi"/>
          <w:lang w:eastAsia="en-GB"/>
        </w:rPr>
        <w:t>Maintain robust documentation and logs of:</w:t>
      </w:r>
    </w:p>
    <w:p w14:paraId="3EB4BB3B" w14:textId="5CF8C002" w:rsidR="00CD084F" w:rsidRPr="00A756E3" w:rsidRDefault="009E48B8" w:rsidP="009E48B8">
      <w:pPr>
        <w:rPr>
          <w:rFonts w:eastAsia="Times New Roman" w:cstheme="minorHAnsi"/>
          <w:lang w:eastAsia="en-GB"/>
        </w:rPr>
      </w:pPr>
      <w:r w:rsidRPr="00A756E3">
        <w:rPr>
          <w:rFonts w:eastAsia="Times New Roman" w:cstheme="minorHAnsi"/>
          <w:lang w:eastAsia="en-GB"/>
        </w:rPr>
        <w:t xml:space="preserve">(a) </w:t>
      </w:r>
      <w:r w:rsidR="00CD084F" w:rsidRPr="00A756E3">
        <w:rPr>
          <w:rFonts w:eastAsia="Times New Roman" w:cstheme="minorHAnsi"/>
          <w:lang w:eastAsia="en-GB"/>
        </w:rPr>
        <w:t>All published research reports</w:t>
      </w:r>
    </w:p>
    <w:p w14:paraId="367FA7D7" w14:textId="2C5C7C55" w:rsidR="00CD084F" w:rsidRPr="00A756E3" w:rsidRDefault="009E48B8" w:rsidP="009E48B8">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Communications, disclosures, and conflict declarations</w:t>
      </w:r>
    </w:p>
    <w:p w14:paraId="5A56C20A" w14:textId="74C083C8" w:rsidR="00CD084F" w:rsidRPr="00A756E3" w:rsidRDefault="00AC0B35" w:rsidP="009E48B8">
      <w:pPr>
        <w:rPr>
          <w:rFonts w:eastAsia="Times New Roman" w:cstheme="minorHAnsi"/>
          <w:lang w:eastAsia="en-GB"/>
        </w:rPr>
      </w:pPr>
      <w:r w:rsidRPr="00A756E3">
        <w:rPr>
          <w:rFonts w:eastAsia="Times New Roman" w:cstheme="minorHAnsi"/>
          <w:lang w:eastAsia="en-GB"/>
        </w:rPr>
        <w:t>(c)</w:t>
      </w:r>
      <w:r w:rsidR="009E48B8" w:rsidRPr="00A756E3">
        <w:rPr>
          <w:rFonts w:eastAsia="Times New Roman" w:cstheme="minorHAnsi"/>
          <w:lang w:eastAsia="en-GB"/>
        </w:rPr>
        <w:t xml:space="preserve"> </w:t>
      </w:r>
      <w:r w:rsidR="00CD084F" w:rsidRPr="00A756E3">
        <w:rPr>
          <w:rFonts w:eastAsia="Times New Roman" w:cstheme="minorHAnsi"/>
          <w:lang w:eastAsia="en-GB"/>
        </w:rPr>
        <w:t>Proof of dissemination / client receipt</w:t>
      </w:r>
    </w:p>
    <w:p w14:paraId="4D5ED8CB" w14:textId="36B0CE9A" w:rsidR="00CD084F" w:rsidRPr="00A756E3" w:rsidRDefault="009E48B8" w:rsidP="009E48B8">
      <w:pPr>
        <w:rPr>
          <w:rFonts w:eastAsia="Times New Roman" w:cstheme="minorHAnsi"/>
          <w:lang w:eastAsia="en-GB"/>
        </w:rPr>
      </w:pPr>
      <w:r w:rsidRPr="00A756E3">
        <w:rPr>
          <w:rFonts w:eastAsia="Times New Roman" w:cstheme="minorHAnsi"/>
          <w:lang w:eastAsia="en-GB"/>
        </w:rPr>
        <w:t xml:space="preserve">(d) </w:t>
      </w:r>
      <w:r w:rsidR="00CD084F" w:rsidRPr="00A756E3">
        <w:rPr>
          <w:rFonts w:eastAsia="Times New Roman" w:cstheme="minorHAnsi"/>
          <w:lang w:eastAsia="en-GB"/>
        </w:rPr>
        <w:t>Audit trails for verification and regulatory queries</w:t>
      </w:r>
    </w:p>
    <w:p w14:paraId="4AAFB172" w14:textId="49F81CB1" w:rsidR="00CD084F" w:rsidRPr="00A756E3" w:rsidRDefault="00D52E58" w:rsidP="00D93BE2">
      <w:pPr>
        <w:rPr>
          <w:rFonts w:eastAsia="Times New Roman" w:cstheme="minorHAnsi"/>
          <w:lang w:eastAsia="en-GB"/>
        </w:rPr>
      </w:pPr>
      <w:r w:rsidRPr="00A756E3">
        <w:rPr>
          <w:rFonts w:eastAsia="Times New Roman" w:cstheme="minorHAnsi"/>
          <w:lang w:eastAsia="en-GB"/>
        </w:rPr>
        <w:t>(e)</w:t>
      </w:r>
      <w:r w:rsidR="00D93BE2" w:rsidRPr="00A756E3">
        <w:rPr>
          <w:rFonts w:eastAsia="Times New Roman" w:cstheme="minorHAnsi"/>
          <w:lang w:eastAsia="en-GB"/>
        </w:rPr>
        <w:t xml:space="preserve"> </w:t>
      </w:r>
      <w:r w:rsidR="00CD084F" w:rsidRPr="00A756E3">
        <w:rPr>
          <w:rFonts w:eastAsia="Times New Roman" w:cstheme="minorHAnsi"/>
          <w:lang w:eastAsia="en-GB"/>
        </w:rPr>
        <w:t xml:space="preserve">Records are retained for a minimum of </w:t>
      </w:r>
      <w:r w:rsidR="00CD084F" w:rsidRPr="00A756E3">
        <w:rPr>
          <w:rFonts w:eastAsia="Times New Roman" w:cstheme="minorHAnsi"/>
          <w:b/>
          <w:bCs/>
          <w:lang w:eastAsia="en-GB"/>
        </w:rPr>
        <w:t>five years</w:t>
      </w:r>
      <w:r w:rsidR="00CD084F" w:rsidRPr="00A756E3">
        <w:rPr>
          <w:rFonts w:eastAsia="Times New Roman" w:cstheme="minorHAnsi"/>
          <w:lang w:eastAsia="en-GB"/>
        </w:rPr>
        <w:t>, or longer if under review or inquiry.</w:t>
      </w:r>
    </w:p>
    <w:p w14:paraId="51374A1D"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11.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B77A7B">
        <w:rPr>
          <w:rFonts w:eastAsia="Times New Roman" w:cstheme="minorHAnsi"/>
          <w:b/>
          <w:bCs/>
          <w:highlight w:val="yellow"/>
          <w:lang w:eastAsia="en-GB"/>
        </w:rPr>
        <w:t>Grievance Redressal Process</w:t>
      </w:r>
    </w:p>
    <w:p w14:paraId="5123235C" w14:textId="1750678E" w:rsidR="00CD084F" w:rsidRPr="00A756E3" w:rsidRDefault="007D3BBC" w:rsidP="007D3BBC">
      <w:pPr>
        <w:rPr>
          <w:rFonts w:eastAsia="Times New Roman" w:cstheme="minorHAnsi"/>
          <w:lang w:eastAsia="en-GB"/>
        </w:rPr>
      </w:pPr>
      <w:r w:rsidRPr="00A756E3">
        <w:rPr>
          <w:rFonts w:eastAsia="Times New Roman" w:cstheme="minorHAnsi"/>
          <w:lang w:eastAsia="en-GB"/>
        </w:rPr>
        <w:t xml:space="preserve">(a) </w:t>
      </w:r>
      <w:r w:rsidR="00CD084F" w:rsidRPr="00A756E3">
        <w:rPr>
          <w:rFonts w:eastAsia="Times New Roman" w:cstheme="minorHAnsi"/>
          <w:lang w:eastAsia="en-GB"/>
        </w:rPr>
        <w:t xml:space="preserve">Any complaint from clients, team members, or regulators will be addressed per the company's </w:t>
      </w:r>
      <w:r w:rsidR="00CD084F" w:rsidRPr="00A756E3">
        <w:rPr>
          <w:rFonts w:eastAsia="Times New Roman" w:cstheme="minorHAnsi"/>
          <w:b/>
          <w:bCs/>
          <w:lang w:eastAsia="en-GB"/>
        </w:rPr>
        <w:t>Grievance Redressal Policy</w:t>
      </w:r>
      <w:r w:rsidR="00CD084F" w:rsidRPr="00A756E3">
        <w:rPr>
          <w:rFonts w:eastAsia="Times New Roman" w:cstheme="minorHAnsi"/>
          <w:lang w:eastAsia="en-GB"/>
        </w:rPr>
        <w:t>.</w:t>
      </w:r>
    </w:p>
    <w:p w14:paraId="4C105EAE" w14:textId="02A17D85" w:rsidR="00CD084F" w:rsidRPr="00A756E3" w:rsidRDefault="007D3BBC" w:rsidP="007D3BBC">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Escalation matrix is clearly defined, with fallback to SEBI's SCORES platform when unresolved.</w:t>
      </w:r>
    </w:p>
    <w:p w14:paraId="2B0D2662"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12.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B77A7B">
        <w:rPr>
          <w:rFonts w:eastAsia="Times New Roman" w:cstheme="minorHAnsi"/>
          <w:b/>
          <w:bCs/>
          <w:highlight w:val="yellow"/>
          <w:lang w:eastAsia="en-GB"/>
        </w:rPr>
        <w:t>Policy Review</w:t>
      </w:r>
    </w:p>
    <w:p w14:paraId="32864A08" w14:textId="1845A7B1" w:rsidR="00CD084F" w:rsidRPr="00A756E3" w:rsidRDefault="00797CCE" w:rsidP="00797CCE">
      <w:pPr>
        <w:rPr>
          <w:rFonts w:eastAsia="Times New Roman" w:cstheme="minorHAnsi"/>
          <w:lang w:eastAsia="en-GB"/>
        </w:rPr>
      </w:pPr>
      <w:r w:rsidRPr="00A756E3">
        <w:rPr>
          <w:rFonts w:eastAsia="Times New Roman" w:cstheme="minorHAnsi"/>
          <w:lang w:eastAsia="en-GB"/>
        </w:rPr>
        <w:t xml:space="preserve">(a) </w:t>
      </w:r>
      <w:r w:rsidR="00CD084F" w:rsidRPr="00A756E3">
        <w:rPr>
          <w:rFonts w:eastAsia="Times New Roman" w:cstheme="minorHAnsi"/>
          <w:lang w:eastAsia="en-GB"/>
        </w:rPr>
        <w:t xml:space="preserve">The Internal Policy is reviewed </w:t>
      </w:r>
      <w:r w:rsidR="00CD084F" w:rsidRPr="00A756E3">
        <w:rPr>
          <w:rFonts w:eastAsia="Times New Roman" w:cstheme="minorHAnsi"/>
          <w:b/>
          <w:bCs/>
          <w:lang w:eastAsia="en-GB"/>
        </w:rPr>
        <w:t>annually</w:t>
      </w:r>
      <w:r w:rsidR="00CD084F" w:rsidRPr="00A756E3">
        <w:rPr>
          <w:rFonts w:eastAsia="Times New Roman" w:cstheme="minorHAnsi"/>
          <w:lang w:eastAsia="en-GB"/>
        </w:rPr>
        <w:t xml:space="preserve"> or upon major changes in regulations/workflows.</w:t>
      </w:r>
    </w:p>
    <w:p w14:paraId="64D2D2DF" w14:textId="433EFC4E" w:rsidR="00CD084F" w:rsidRPr="00A756E3" w:rsidRDefault="00797CCE" w:rsidP="00797CCE">
      <w:pPr>
        <w:rPr>
          <w:rFonts w:eastAsia="Times New Roman" w:cstheme="minorHAnsi"/>
          <w:lang w:eastAsia="en-GB"/>
        </w:rPr>
      </w:pPr>
      <w:r w:rsidRPr="00A756E3">
        <w:rPr>
          <w:rFonts w:eastAsia="Times New Roman" w:cstheme="minorHAnsi"/>
          <w:lang w:eastAsia="en-GB"/>
        </w:rPr>
        <w:t xml:space="preserve">(b) </w:t>
      </w:r>
      <w:r w:rsidR="00CD084F" w:rsidRPr="00A756E3">
        <w:rPr>
          <w:rFonts w:eastAsia="Times New Roman" w:cstheme="minorHAnsi"/>
          <w:lang w:eastAsia="en-GB"/>
        </w:rPr>
        <w:t>Any amendments shall be notified to all staff, and training shall be conducted as required.</w:t>
      </w:r>
    </w:p>
    <w:p w14:paraId="06F0972C" w14:textId="77777777" w:rsidR="00CD084F" w:rsidRPr="00A756E3" w:rsidRDefault="00CD084F" w:rsidP="00CD084F">
      <w:pPr>
        <w:rPr>
          <w:rFonts w:eastAsia="Times New Roman" w:cstheme="minorHAnsi"/>
          <w:b/>
          <w:bCs/>
          <w:lang w:eastAsia="en-GB"/>
        </w:rPr>
      </w:pPr>
      <w:r w:rsidRPr="00A756E3">
        <w:rPr>
          <w:rFonts w:eastAsia="Times New Roman" w:cstheme="minorHAnsi"/>
          <w:b/>
          <w:bCs/>
          <w:lang w:eastAsia="en-GB"/>
        </w:rPr>
        <w:t xml:space="preserve">13.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B77A7B">
        <w:rPr>
          <w:rFonts w:eastAsia="Times New Roman" w:cstheme="minorHAnsi"/>
          <w:b/>
          <w:bCs/>
          <w:highlight w:val="yellow"/>
          <w:lang w:eastAsia="en-GB"/>
        </w:rPr>
        <w:t>Declarations &amp; Compliance</w:t>
      </w:r>
    </w:p>
    <w:p w14:paraId="56E42483" w14:textId="0D086306" w:rsidR="00CD084F" w:rsidRPr="00A756E3" w:rsidRDefault="00CD084F" w:rsidP="00CD084F">
      <w:pPr>
        <w:rPr>
          <w:rFonts w:eastAsia="Times New Roman" w:cstheme="minorHAnsi"/>
          <w:lang w:eastAsia="en-GB"/>
        </w:rPr>
      </w:pPr>
      <w:r w:rsidRPr="00A756E3">
        <w:rPr>
          <w:rFonts w:eastAsia="Times New Roman" w:cstheme="minorHAnsi"/>
          <w:lang w:eastAsia="en-GB"/>
        </w:rPr>
        <w:t xml:space="preserve">All current and new employees, directors, and associates of </w:t>
      </w:r>
      <w:r w:rsidR="004D02FB" w:rsidRPr="00F446C7">
        <w:rPr>
          <w:rFonts w:eastAsia="Times New Roman" w:cstheme="minorHAnsi"/>
          <w:b/>
          <w:bCs/>
          <w:highlight w:val="yellow"/>
          <w:lang w:eastAsia="en-GB"/>
        </w:rPr>
        <w:t>VIPUL KAUSHIK</w:t>
      </w:r>
      <w:r w:rsidRPr="00A756E3">
        <w:rPr>
          <w:rFonts w:eastAsia="Times New Roman" w:cstheme="minorHAnsi"/>
          <w:lang w:eastAsia="en-GB"/>
        </w:rPr>
        <w:t xml:space="preserve"> shall:</w:t>
      </w:r>
    </w:p>
    <w:p w14:paraId="095991E8" w14:textId="284BD58B" w:rsidR="00CD084F" w:rsidRPr="00A756E3" w:rsidRDefault="002C3295" w:rsidP="002C3295">
      <w:pPr>
        <w:rPr>
          <w:rFonts w:eastAsia="Times New Roman" w:cstheme="minorHAnsi"/>
          <w:lang w:eastAsia="en-GB"/>
        </w:rPr>
      </w:pPr>
      <w:r w:rsidRPr="00A756E3">
        <w:rPr>
          <w:rFonts w:eastAsia="Times New Roman" w:cstheme="minorHAnsi"/>
          <w:b/>
          <w:bCs/>
          <w:lang w:eastAsia="en-GB"/>
        </w:rPr>
        <w:t xml:space="preserve">(a) </w:t>
      </w:r>
      <w:r w:rsidR="00CD084F" w:rsidRPr="00A756E3">
        <w:rPr>
          <w:rFonts w:eastAsia="Times New Roman" w:cstheme="minorHAnsi"/>
          <w:b/>
          <w:bCs/>
          <w:lang w:eastAsia="en-GB"/>
        </w:rPr>
        <w:t>Acknowledge and adhere</w:t>
      </w:r>
      <w:r w:rsidR="00CD084F" w:rsidRPr="00A756E3">
        <w:rPr>
          <w:rFonts w:eastAsia="Times New Roman" w:cstheme="minorHAnsi"/>
          <w:lang w:eastAsia="en-GB"/>
        </w:rPr>
        <w:t xml:space="preserve"> to this policy in writing,</w:t>
      </w:r>
    </w:p>
    <w:p w14:paraId="4C3F1C5D" w14:textId="09BCAAB5" w:rsidR="00CD084F" w:rsidRPr="00A756E3" w:rsidRDefault="002C3295" w:rsidP="002C3295">
      <w:pPr>
        <w:rPr>
          <w:rFonts w:eastAsia="Times New Roman" w:cstheme="minorHAnsi"/>
          <w:lang w:eastAsia="en-GB"/>
        </w:rPr>
      </w:pPr>
      <w:r w:rsidRPr="00A756E3">
        <w:rPr>
          <w:rFonts w:eastAsia="Times New Roman" w:cstheme="minorHAnsi"/>
          <w:b/>
          <w:bCs/>
          <w:lang w:eastAsia="en-GB"/>
        </w:rPr>
        <w:t xml:space="preserve">(b) </w:t>
      </w:r>
      <w:r w:rsidR="00CD084F" w:rsidRPr="00A756E3">
        <w:rPr>
          <w:rFonts w:eastAsia="Times New Roman" w:cstheme="minorHAnsi"/>
          <w:b/>
          <w:bCs/>
          <w:lang w:eastAsia="en-GB"/>
        </w:rPr>
        <w:t>Participate in mandatory trainings</w:t>
      </w:r>
      <w:r w:rsidR="00CD084F" w:rsidRPr="00A756E3">
        <w:rPr>
          <w:rFonts w:eastAsia="Times New Roman" w:cstheme="minorHAnsi"/>
          <w:lang w:eastAsia="en-GB"/>
        </w:rPr>
        <w:t>, and</w:t>
      </w:r>
    </w:p>
    <w:p w14:paraId="2C3006A2" w14:textId="1E300372" w:rsidR="00CD084F" w:rsidRPr="00A756E3" w:rsidRDefault="00D268EF" w:rsidP="002C3295">
      <w:pPr>
        <w:rPr>
          <w:rFonts w:eastAsia="Times New Roman" w:cstheme="minorHAnsi"/>
          <w:lang w:eastAsia="en-GB"/>
        </w:rPr>
      </w:pPr>
      <w:r w:rsidRPr="00A756E3">
        <w:rPr>
          <w:rFonts w:eastAsia="Times New Roman" w:cstheme="minorHAnsi"/>
          <w:lang w:eastAsia="en-GB"/>
        </w:rPr>
        <w:t>(c)</w:t>
      </w:r>
      <w:r w:rsidR="002C3295" w:rsidRPr="00A756E3">
        <w:rPr>
          <w:rFonts w:eastAsia="Times New Roman" w:cstheme="minorHAnsi"/>
          <w:lang w:eastAsia="en-GB"/>
        </w:rPr>
        <w:t xml:space="preserve"> </w:t>
      </w:r>
      <w:r w:rsidR="00CD084F" w:rsidRPr="00A756E3">
        <w:rPr>
          <w:rFonts w:eastAsia="Times New Roman" w:cstheme="minorHAnsi"/>
          <w:lang w:eastAsia="en-GB"/>
        </w:rPr>
        <w:t xml:space="preserve">Always act in the </w:t>
      </w:r>
      <w:r w:rsidR="00CD084F" w:rsidRPr="00A756E3">
        <w:rPr>
          <w:rFonts w:eastAsia="Times New Roman" w:cstheme="minorHAnsi"/>
          <w:b/>
          <w:bCs/>
          <w:lang w:eastAsia="en-GB"/>
        </w:rPr>
        <w:t>best interest of investors</w:t>
      </w:r>
      <w:r w:rsidR="00CD084F" w:rsidRPr="00A756E3">
        <w:rPr>
          <w:rFonts w:eastAsia="Times New Roman" w:cstheme="minorHAnsi"/>
          <w:lang w:eastAsia="en-GB"/>
        </w:rPr>
        <w:t>, ensuring fairness and regulatory discipline.</w:t>
      </w:r>
    </w:p>
    <w:p w14:paraId="1AA36CAF" w14:textId="48A9899A" w:rsidR="001334E8" w:rsidRDefault="00CD084F" w:rsidP="00EF568E">
      <w:pPr>
        <w:rPr>
          <w:rFonts w:eastAsia="Times New Roman" w:cstheme="minorHAnsi"/>
          <w:b/>
          <w:bCs/>
          <w:lang w:eastAsia="en-GB"/>
        </w:rPr>
      </w:pPr>
      <w:r w:rsidRPr="00A756E3">
        <w:rPr>
          <w:rFonts w:eastAsia="Times New Roman" w:cstheme="minorHAnsi"/>
          <w:b/>
          <w:bCs/>
          <w:color w:val="EE0000"/>
          <w:lang w:eastAsia="en-GB"/>
        </w:rPr>
        <w:t>This Internal Policy and Framework is in alignment with the applicable SEBI regulations, ensuring ethical, independent, and compliant functioning of the Research Analyst entity and its personnel</w:t>
      </w:r>
      <w:r w:rsidRPr="00A756E3">
        <w:rPr>
          <w:rFonts w:eastAsia="Times New Roman" w:cstheme="minorHAnsi"/>
          <w:b/>
          <w:bCs/>
          <w:lang w:eastAsia="en-GB"/>
        </w:rPr>
        <w:t>.</w:t>
      </w:r>
    </w:p>
    <w:p w14:paraId="0522BC64" w14:textId="7A4999EF" w:rsidR="00BC4F63" w:rsidRDefault="00BC4F63" w:rsidP="00EF568E">
      <w:pPr>
        <w:rPr>
          <w:rFonts w:eastAsia="Times New Roman" w:cstheme="minorHAnsi"/>
          <w:b/>
          <w:bCs/>
          <w:lang w:eastAsia="en-GB"/>
        </w:rPr>
      </w:pPr>
      <w:r>
        <w:rPr>
          <w:rFonts w:eastAsia="Times New Roman" w:cstheme="minorHAnsi"/>
          <w:b/>
          <w:bCs/>
          <w:lang w:eastAsia="en-GB"/>
        </w:rPr>
        <w:t xml:space="preserve">14. </w:t>
      </w: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Pr="00321FD4">
        <w:rPr>
          <w:rFonts w:eastAsia="Times New Roman" w:cstheme="minorHAnsi"/>
          <w:b/>
          <w:bCs/>
          <w:highlight w:val="yellow"/>
          <w:lang w:eastAsia="en-GB"/>
        </w:rPr>
        <w:t>Independence of its research activities from its other business activities</w:t>
      </w:r>
      <w:r>
        <w:rPr>
          <w:rFonts w:eastAsia="Times New Roman" w:cstheme="minorHAnsi"/>
          <w:b/>
          <w:bCs/>
          <w:lang w:eastAsia="en-GB"/>
        </w:rPr>
        <w:t>:</w:t>
      </w:r>
    </w:p>
    <w:p w14:paraId="2BF2E632" w14:textId="400B485B" w:rsidR="00BC4F63" w:rsidRPr="00CB7863" w:rsidRDefault="00BC4F63" w:rsidP="00BC4F63">
      <w:pPr>
        <w:rPr>
          <w:rFonts w:eastAsia="Times New Roman" w:cstheme="minorHAnsi"/>
          <w:lang w:eastAsia="en-GB"/>
        </w:rPr>
      </w:pPr>
      <w:r w:rsidRPr="00CB7863">
        <w:rPr>
          <w:rFonts w:eastAsia="Times New Roman" w:cstheme="minorHAnsi"/>
          <w:lang w:eastAsia="en-GB"/>
        </w:rPr>
        <w:t>A</w:t>
      </w:r>
      <w:r w:rsidR="00734BF2" w:rsidRPr="00CB7863">
        <w:rPr>
          <w:rFonts w:eastAsia="Times New Roman" w:cstheme="minorHAnsi"/>
          <w:lang w:eastAsia="en-GB"/>
        </w:rPr>
        <w:t>s</w:t>
      </w:r>
      <w:r w:rsidRPr="00CB7863">
        <w:rPr>
          <w:rFonts w:eastAsia="Times New Roman" w:cstheme="minorHAnsi"/>
          <w:lang w:eastAsia="en-GB"/>
        </w:rPr>
        <w:t xml:space="preserve"> </w:t>
      </w:r>
      <w:r w:rsidR="00734BF2" w:rsidRPr="00CB7863">
        <w:rPr>
          <w:rFonts w:eastAsia="Times New Roman" w:cstheme="minorHAnsi"/>
          <w:lang w:eastAsia="en-GB"/>
        </w:rPr>
        <w:t xml:space="preserve">a </w:t>
      </w:r>
      <w:r w:rsidRPr="00CB7863">
        <w:rPr>
          <w:rFonts w:eastAsia="Times New Roman" w:cstheme="minorHAnsi"/>
          <w:lang w:eastAsia="en-GB"/>
        </w:rPr>
        <w:t>research analyst or research entity</w:t>
      </w:r>
      <w:r w:rsidR="00734BF2" w:rsidRPr="00CB7863">
        <w:rPr>
          <w:rFonts w:eastAsia="Times New Roman" w:cstheme="minorHAnsi"/>
          <w:lang w:eastAsia="en-GB"/>
        </w:rPr>
        <w:t>,</w:t>
      </w:r>
      <w:r w:rsidRPr="00CB7863">
        <w:rPr>
          <w:rFonts w:eastAsia="Times New Roman" w:cstheme="minorHAnsi"/>
          <w:lang w:eastAsia="en-GB"/>
        </w:rPr>
        <w:t xml:space="preserve"> </w:t>
      </w:r>
      <w:r w:rsidR="00734BF2" w:rsidRPr="00CB7863">
        <w:rPr>
          <w:rFonts w:eastAsia="Times New Roman" w:cstheme="minorHAnsi"/>
          <w:lang w:eastAsia="en-GB"/>
        </w:rPr>
        <w:t>we follow</w:t>
      </w:r>
      <w:r w:rsidRPr="00CB7863">
        <w:rPr>
          <w:rFonts w:eastAsia="Times New Roman" w:cstheme="minorHAnsi"/>
          <w:lang w:eastAsia="en-GB"/>
        </w:rPr>
        <w:t xml:space="preserve"> appropriate “</w:t>
      </w:r>
      <w:r w:rsidRPr="00CB7863">
        <w:rPr>
          <w:rFonts w:eastAsia="Times New Roman" w:cstheme="minorHAnsi"/>
          <w:b/>
          <w:bCs/>
          <w:lang w:eastAsia="en-GB"/>
        </w:rPr>
        <w:t>Chinese Walls</w:t>
      </w:r>
      <w:r w:rsidRPr="00CB7863">
        <w:rPr>
          <w:rFonts w:eastAsia="Times New Roman" w:cstheme="minorHAnsi"/>
          <w:lang w:eastAsia="en-GB"/>
        </w:rPr>
        <w:t xml:space="preserve">” and internal controls to ensure that </w:t>
      </w:r>
      <w:r w:rsidR="00734BF2" w:rsidRPr="00CB7863">
        <w:rPr>
          <w:rFonts w:eastAsia="Times New Roman" w:cstheme="minorHAnsi"/>
          <w:lang w:eastAsia="en-GB"/>
        </w:rPr>
        <w:t>our</w:t>
      </w:r>
      <w:r w:rsidRPr="00CB7863">
        <w:rPr>
          <w:rFonts w:eastAsia="Times New Roman" w:cstheme="minorHAnsi"/>
          <w:lang w:eastAsia="en-GB"/>
        </w:rPr>
        <w:t xml:space="preserve"> research activities remain independent of other business functions (</w:t>
      </w:r>
      <w:r w:rsidRPr="00CB7863">
        <w:rPr>
          <w:rFonts w:eastAsia="Times New Roman" w:cstheme="minorHAnsi"/>
          <w:b/>
          <w:bCs/>
          <w:lang w:eastAsia="en-GB"/>
        </w:rPr>
        <w:t xml:space="preserve">such as investment banking, </w:t>
      </w:r>
      <w:r w:rsidR="00EC5A9D" w:rsidRPr="00CB7863">
        <w:rPr>
          <w:rFonts w:eastAsia="Times New Roman" w:cstheme="minorHAnsi"/>
          <w:b/>
          <w:bCs/>
          <w:lang w:eastAsia="en-GB"/>
        </w:rPr>
        <w:t xml:space="preserve">broking, </w:t>
      </w:r>
      <w:r w:rsidRPr="00CB7863">
        <w:rPr>
          <w:rFonts w:eastAsia="Times New Roman" w:cstheme="minorHAnsi"/>
          <w:b/>
          <w:bCs/>
          <w:lang w:eastAsia="en-GB"/>
        </w:rPr>
        <w:t xml:space="preserve">proprietary trading, </w:t>
      </w:r>
      <w:r w:rsidR="00734BF2" w:rsidRPr="00CB7863">
        <w:rPr>
          <w:rFonts w:eastAsia="Times New Roman" w:cstheme="minorHAnsi"/>
          <w:b/>
          <w:bCs/>
          <w:lang w:eastAsia="en-GB"/>
        </w:rPr>
        <w:t xml:space="preserve">teaching, </w:t>
      </w:r>
      <w:r w:rsidRPr="00CB7863">
        <w:rPr>
          <w:rFonts w:eastAsia="Times New Roman" w:cstheme="minorHAnsi"/>
          <w:b/>
          <w:bCs/>
          <w:lang w:eastAsia="en-GB"/>
        </w:rPr>
        <w:t>or sales and marketing</w:t>
      </w:r>
      <w:r w:rsidRPr="00CB7863">
        <w:rPr>
          <w:rFonts w:eastAsia="Times New Roman" w:cstheme="minorHAnsi"/>
          <w:lang w:eastAsia="en-GB"/>
        </w:rPr>
        <w:t>).</w:t>
      </w:r>
    </w:p>
    <w:p w14:paraId="0A8D25C2" w14:textId="77777777" w:rsidR="001334E8" w:rsidRPr="00A756E3" w:rsidRDefault="001334E8" w:rsidP="001334E8">
      <w:pPr>
        <w:rPr>
          <w:rFonts w:eastAsia="Times New Roman" w:cstheme="minorHAnsi"/>
          <w:lang w:eastAsia="en-GB"/>
        </w:rPr>
      </w:pPr>
      <w:r w:rsidRPr="00A756E3">
        <w:rPr>
          <w:rFonts w:ascii="Segoe UI Emoji" w:eastAsia="Times New Roman" w:hAnsi="Segoe UI Emoji" w:cs="Segoe UI Emoji"/>
          <w:lang w:eastAsia="en-GB"/>
        </w:rPr>
        <w:t>❌</w:t>
      </w:r>
      <w:r w:rsidRPr="00A756E3">
        <w:rPr>
          <w:rFonts w:eastAsia="Times New Roman" w:cstheme="minorHAnsi"/>
          <w:lang w:eastAsia="en-GB"/>
        </w:rPr>
        <w:t xml:space="preserve"> </w:t>
      </w:r>
      <w:r w:rsidRPr="00321FD4">
        <w:rPr>
          <w:rFonts w:eastAsia="Times New Roman" w:cstheme="minorHAnsi"/>
          <w:b/>
          <w:bCs/>
          <w:highlight w:val="yellow"/>
          <w:lang w:eastAsia="en-GB"/>
        </w:rPr>
        <w:t>Termination Clause</w:t>
      </w:r>
    </w:p>
    <w:p w14:paraId="63EE2F15" w14:textId="51187129" w:rsidR="001334E8" w:rsidRPr="00A756E3" w:rsidRDefault="001334E8" w:rsidP="001334E8">
      <w:pPr>
        <w:rPr>
          <w:rFonts w:eastAsia="Times New Roman" w:cstheme="minorHAnsi"/>
          <w:lang w:eastAsia="en-GB"/>
        </w:rPr>
      </w:pPr>
      <w:r w:rsidRPr="00A756E3">
        <w:rPr>
          <w:rFonts w:eastAsia="Times New Roman" w:cstheme="minorHAnsi"/>
          <w:lang w:eastAsia="en-GB"/>
        </w:rPr>
        <w:t xml:space="preserve">Any employee, partner, associate, or director of </w:t>
      </w:r>
      <w:r w:rsidR="004D02FB" w:rsidRPr="00F446C7">
        <w:rPr>
          <w:rFonts w:eastAsia="Times New Roman" w:cstheme="minorHAnsi"/>
          <w:b/>
          <w:bCs/>
          <w:highlight w:val="yellow"/>
          <w:lang w:eastAsia="en-GB"/>
        </w:rPr>
        <w:t>VIPUL KAUSHIK</w:t>
      </w:r>
      <w:r w:rsidRPr="00A756E3">
        <w:rPr>
          <w:rFonts w:eastAsia="Times New Roman" w:cstheme="minorHAnsi"/>
          <w:b/>
          <w:bCs/>
          <w:lang w:eastAsia="en-GB"/>
        </w:rPr>
        <w:t xml:space="preserve"> (SEBI Reg. No.: </w:t>
      </w:r>
      <w:r w:rsidR="004D02FB" w:rsidRPr="00472928">
        <w:rPr>
          <w:rFonts w:eastAsia="Times New Roman" w:cstheme="minorHAnsi"/>
          <w:b/>
          <w:bCs/>
          <w:highlight w:val="yellow"/>
          <w:lang w:eastAsia="en-GB"/>
        </w:rPr>
        <w:t>INH000024116</w:t>
      </w:r>
      <w:r w:rsidRPr="00A756E3">
        <w:rPr>
          <w:rFonts w:eastAsia="Times New Roman" w:cstheme="minorHAnsi"/>
          <w:b/>
          <w:bCs/>
          <w:lang w:eastAsia="en-GB"/>
        </w:rPr>
        <w:t>)</w:t>
      </w:r>
      <w:r w:rsidRPr="00A756E3">
        <w:rPr>
          <w:rFonts w:eastAsia="Times New Roman" w:cstheme="minorHAnsi"/>
          <w:lang w:eastAsia="en-GB"/>
        </w:rPr>
        <w:t xml:space="preserve"> who </w:t>
      </w:r>
      <w:r w:rsidRPr="00A756E3">
        <w:rPr>
          <w:rFonts w:eastAsia="Times New Roman" w:cstheme="minorHAnsi"/>
          <w:b/>
          <w:bCs/>
          <w:lang w:eastAsia="en-GB"/>
        </w:rPr>
        <w:t>fails to acknowledge, adhere to, or comply with the Internal Policy and Framework</w:t>
      </w:r>
      <w:r w:rsidRPr="00A756E3">
        <w:rPr>
          <w:rFonts w:eastAsia="Times New Roman" w:cstheme="minorHAnsi"/>
          <w:lang w:eastAsia="en-GB"/>
        </w:rPr>
        <w:t xml:space="preserve"> will be subject to </w:t>
      </w:r>
      <w:r w:rsidRPr="00A756E3">
        <w:rPr>
          <w:rFonts w:eastAsia="Times New Roman" w:cstheme="minorHAnsi"/>
          <w:b/>
          <w:bCs/>
          <w:lang w:eastAsia="en-GB"/>
        </w:rPr>
        <w:t>immediate termination of service or contractual relationship</w:t>
      </w:r>
      <w:r w:rsidRPr="00A756E3">
        <w:rPr>
          <w:rFonts w:eastAsia="Times New Roman" w:cstheme="minorHAnsi"/>
          <w:lang w:eastAsia="en-GB"/>
        </w:rPr>
        <w:t>, without further notice.</w:t>
      </w:r>
    </w:p>
    <w:p w14:paraId="43912DE4" w14:textId="77777777" w:rsidR="001334E8" w:rsidRPr="00A756E3" w:rsidRDefault="001334E8" w:rsidP="001334E8">
      <w:pPr>
        <w:rPr>
          <w:rFonts w:eastAsia="Times New Roman" w:cstheme="minorHAnsi"/>
          <w:lang w:eastAsia="en-GB"/>
        </w:rPr>
      </w:pPr>
      <w:r w:rsidRPr="00A756E3">
        <w:rPr>
          <w:rFonts w:eastAsia="Times New Roman" w:cstheme="minorHAnsi"/>
          <w:lang w:eastAsia="en-GB"/>
        </w:rPr>
        <w:t>Furthermore:</w:t>
      </w:r>
    </w:p>
    <w:p w14:paraId="339A67EF" w14:textId="1FCCC19C" w:rsidR="001334E8" w:rsidRPr="00A756E3" w:rsidRDefault="00082A01" w:rsidP="00082A01">
      <w:pPr>
        <w:rPr>
          <w:rFonts w:eastAsia="Times New Roman" w:cstheme="minorHAnsi"/>
          <w:lang w:eastAsia="en-GB"/>
        </w:rPr>
      </w:pPr>
      <w:r w:rsidRPr="00A756E3">
        <w:rPr>
          <w:rFonts w:eastAsia="Times New Roman" w:cstheme="minorHAnsi"/>
          <w:lang w:eastAsia="en-GB"/>
        </w:rPr>
        <w:t xml:space="preserve">(a) </w:t>
      </w:r>
      <w:r w:rsidR="001334E8" w:rsidRPr="00A756E3">
        <w:rPr>
          <w:rFonts w:eastAsia="Times New Roman" w:cstheme="minorHAnsi"/>
          <w:lang w:eastAsia="en-GB"/>
        </w:rPr>
        <w:t xml:space="preserve">In the event of any </w:t>
      </w:r>
      <w:r w:rsidR="001334E8" w:rsidRPr="00A756E3">
        <w:rPr>
          <w:rFonts w:eastAsia="Times New Roman" w:cstheme="minorHAnsi"/>
          <w:b/>
          <w:bCs/>
          <w:lang w:eastAsia="en-GB"/>
        </w:rPr>
        <w:t>regulatory breach or violation</w:t>
      </w:r>
      <w:r w:rsidR="001334E8" w:rsidRPr="00A756E3">
        <w:rPr>
          <w:rFonts w:eastAsia="Times New Roman" w:cstheme="minorHAnsi"/>
          <w:lang w:eastAsia="en-GB"/>
        </w:rPr>
        <w:t xml:space="preserve"> resulting in penalties or sanctions imposed by SEBI or any other competent authority, the </w:t>
      </w:r>
      <w:r w:rsidR="001334E8" w:rsidRPr="00A756E3">
        <w:rPr>
          <w:rFonts w:eastAsia="Times New Roman" w:cstheme="minorHAnsi"/>
          <w:b/>
          <w:bCs/>
          <w:lang w:eastAsia="en-GB"/>
        </w:rPr>
        <w:t>entire liability—including financial penalties or legal consequences—shall be borne solely by the individual responsible</w:t>
      </w:r>
      <w:r w:rsidR="001334E8" w:rsidRPr="00A756E3">
        <w:rPr>
          <w:rFonts w:eastAsia="Times New Roman" w:cstheme="minorHAnsi"/>
          <w:lang w:eastAsia="en-GB"/>
        </w:rPr>
        <w:t xml:space="preserve"> for the breach.</w:t>
      </w:r>
    </w:p>
    <w:p w14:paraId="45920913" w14:textId="2480D22A" w:rsidR="001334E8" w:rsidRPr="00A756E3" w:rsidRDefault="00082A01" w:rsidP="00082A01">
      <w:pPr>
        <w:rPr>
          <w:rFonts w:eastAsia="Times New Roman" w:cstheme="minorHAnsi"/>
          <w:lang w:eastAsia="en-GB"/>
        </w:rPr>
      </w:pPr>
      <w:r w:rsidRPr="00A756E3">
        <w:rPr>
          <w:rFonts w:eastAsia="Times New Roman" w:cstheme="minorHAnsi"/>
          <w:lang w:eastAsia="en-GB"/>
        </w:rPr>
        <w:t xml:space="preserve">(b) </w:t>
      </w:r>
      <w:r w:rsidR="004D02FB" w:rsidRPr="00732C2A">
        <w:rPr>
          <w:rFonts w:eastAsia="Times New Roman" w:cstheme="minorHAnsi"/>
          <w:b/>
          <w:bCs/>
          <w:highlight w:val="yellow"/>
          <w:lang w:eastAsia="en-GB"/>
        </w:rPr>
        <w:t>VIPUL KAUSHIK</w:t>
      </w:r>
      <w:r w:rsidR="001334E8" w:rsidRPr="00A756E3">
        <w:rPr>
          <w:rFonts w:eastAsia="Times New Roman" w:cstheme="minorHAnsi"/>
          <w:lang w:eastAsia="en-GB"/>
        </w:rPr>
        <w:t xml:space="preserve"> shall not indemnify or be held accountable for such violations attributable to personal misconduct or negligence of its employees or associates.</w:t>
      </w:r>
    </w:p>
    <w:p w14:paraId="0E730229" w14:textId="77777777" w:rsidR="001334E8" w:rsidRPr="00A756E3" w:rsidRDefault="001334E8" w:rsidP="001334E8">
      <w:pPr>
        <w:rPr>
          <w:rFonts w:eastAsia="Times New Roman" w:cstheme="minorHAnsi"/>
          <w:lang w:eastAsia="en-GB"/>
        </w:rPr>
      </w:pPr>
      <w:r w:rsidRPr="00A756E3">
        <w:rPr>
          <w:rFonts w:eastAsia="Times New Roman" w:cstheme="minorHAnsi"/>
          <w:lang w:eastAsia="en-GB"/>
        </w:rPr>
        <w:t xml:space="preserve">All team members are expected to </w:t>
      </w:r>
      <w:r w:rsidRPr="00A756E3">
        <w:rPr>
          <w:rFonts w:eastAsia="Times New Roman" w:cstheme="minorHAnsi"/>
          <w:b/>
          <w:bCs/>
          <w:lang w:eastAsia="en-GB"/>
        </w:rPr>
        <w:t>uphold the highest standards of compliance, ethics, and regulatory awareness</w:t>
      </w:r>
      <w:r w:rsidRPr="00A756E3">
        <w:rPr>
          <w:rFonts w:eastAsia="Times New Roman" w:cstheme="minorHAnsi"/>
          <w:lang w:eastAsia="en-GB"/>
        </w:rPr>
        <w:t xml:space="preserve"> at all times. Breach of any provision of the internal code, SEBI Research Analyst Regulations, or AML guidelines will invoke strict disciplinary action, including termination, blacklisting, and regulatory reporting wherever applicable.</w:t>
      </w:r>
    </w:p>
    <w:p w14:paraId="6D2693B7" w14:textId="77777777" w:rsidR="00B2125D" w:rsidRPr="00A756E3" w:rsidRDefault="00E41EE8" w:rsidP="00B2125D">
      <w:pPr>
        <w:rPr>
          <w:rFonts w:eastAsia="Times New Roman" w:cstheme="minorHAnsi"/>
          <w:lang w:eastAsia="en-GB"/>
        </w:rPr>
      </w:pPr>
      <w:r w:rsidRPr="00A756E3">
        <w:rPr>
          <w:rFonts w:ascii="Segoe UI Emoji" w:eastAsia="Times New Roman" w:hAnsi="Segoe UI Emoji" w:cs="Segoe UI Emoji"/>
          <w:b/>
          <w:bCs/>
          <w:lang w:eastAsia="en-GB"/>
        </w:rPr>
        <w:t>📝</w:t>
      </w:r>
      <w:r w:rsidRPr="00A756E3">
        <w:rPr>
          <w:rFonts w:eastAsia="Times New Roman" w:cstheme="minorHAnsi"/>
          <w:b/>
          <w:bCs/>
          <w:lang w:eastAsia="en-GB"/>
        </w:rPr>
        <w:t xml:space="preserve"> </w:t>
      </w:r>
      <w:r w:rsidR="00B2125D" w:rsidRPr="00DB4EB8">
        <w:rPr>
          <w:rFonts w:eastAsia="Times New Roman" w:cstheme="minorHAnsi"/>
          <w:b/>
          <w:bCs/>
          <w:highlight w:val="yellow"/>
          <w:lang w:eastAsia="en-GB"/>
        </w:rPr>
        <w:t>Contact Information &amp; Grievance Redressal</w:t>
      </w:r>
    </w:p>
    <w:p w14:paraId="7BFDD5DA" w14:textId="38BDBA42" w:rsidR="00B2125D" w:rsidRDefault="00B2125D" w:rsidP="00B2125D">
      <w:pPr>
        <w:rPr>
          <w:rFonts w:eastAsia="Times New Roman" w:cstheme="minorHAnsi"/>
          <w:lang w:eastAsia="en-GB"/>
        </w:rPr>
      </w:pPr>
      <w:r w:rsidRPr="00A756E3">
        <w:rPr>
          <w:rFonts w:eastAsia="Times New Roman" w:cstheme="minorHAnsi"/>
          <w:lang w:eastAsia="en-GB"/>
        </w:rPr>
        <w:t xml:space="preserve">For comprehensive and up-to-date details about our </w:t>
      </w:r>
      <w:r w:rsidRPr="00A756E3">
        <w:rPr>
          <w:rFonts w:eastAsia="Times New Roman" w:cstheme="minorHAnsi"/>
          <w:b/>
          <w:bCs/>
          <w:lang w:eastAsia="en-GB"/>
        </w:rPr>
        <w:t>Principal Officer</w:t>
      </w:r>
      <w:r w:rsidRPr="00A756E3">
        <w:rPr>
          <w:rFonts w:eastAsia="Times New Roman" w:cstheme="minorHAnsi"/>
          <w:lang w:eastAsia="en-GB"/>
        </w:rPr>
        <w:t xml:space="preserve">, </w:t>
      </w:r>
      <w:r w:rsidRPr="00A756E3">
        <w:rPr>
          <w:rFonts w:eastAsia="Times New Roman" w:cstheme="minorHAnsi"/>
          <w:b/>
          <w:bCs/>
          <w:lang w:eastAsia="en-GB"/>
        </w:rPr>
        <w:t>Compliance Officer</w:t>
      </w:r>
      <w:r w:rsidRPr="00A756E3">
        <w:rPr>
          <w:rFonts w:eastAsia="Times New Roman" w:cstheme="minorHAnsi"/>
          <w:lang w:eastAsia="en-GB"/>
        </w:rPr>
        <w:t xml:space="preserve">, and the process to raise any </w:t>
      </w:r>
      <w:r w:rsidRPr="00A756E3">
        <w:rPr>
          <w:rFonts w:eastAsia="Times New Roman" w:cstheme="minorHAnsi"/>
          <w:b/>
          <w:bCs/>
          <w:lang w:eastAsia="en-GB"/>
        </w:rPr>
        <w:t>grievances</w:t>
      </w:r>
      <w:r w:rsidRPr="00A756E3">
        <w:rPr>
          <w:rFonts w:eastAsia="Times New Roman" w:cstheme="minorHAnsi"/>
          <w:lang w:eastAsia="en-GB"/>
        </w:rPr>
        <w:t xml:space="preserve">, please visit the official website of </w:t>
      </w:r>
      <w:r w:rsidR="004D02FB" w:rsidRPr="00141EF1">
        <w:rPr>
          <w:rFonts w:eastAsia="Times New Roman" w:cstheme="minorHAnsi"/>
          <w:b/>
          <w:bCs/>
          <w:highlight w:val="yellow"/>
          <w:lang w:eastAsia="en-GB"/>
        </w:rPr>
        <w:t>VIPUL KAUSHIK</w:t>
      </w:r>
      <w:r w:rsidRPr="00A756E3">
        <w:rPr>
          <w:rFonts w:eastAsia="Times New Roman" w:cstheme="minorHAnsi"/>
          <w:lang w:eastAsia="en-GB"/>
        </w:rPr>
        <w:t>:</w:t>
      </w:r>
    </w:p>
    <w:p w14:paraId="6D4D5316" w14:textId="77777777" w:rsidR="00DB6A64" w:rsidRDefault="00DB6A64" w:rsidP="00DB6A64">
      <w:pPr>
        <w:spacing w:before="157" w:after="157" w:line="270" w:lineRule="auto"/>
      </w:pPr>
      <w:bookmarkStart w:id="0" w:name="sebi_research_analyst_client_onbo_ee398d"/>
      <w:r w:rsidRPr="00DB4EB8">
        <w:rPr>
          <w:rFonts w:ascii="inter" w:eastAsia="inter" w:hAnsi="inter" w:cs="inter"/>
          <w:b/>
          <w:color w:val="000000"/>
          <w:sz w:val="39"/>
          <w:highlight w:val="yellow"/>
        </w:rPr>
        <w:t>SEBI Research Analyst Client Onboarding Process</w:t>
      </w:r>
      <w:bookmarkEnd w:id="0"/>
    </w:p>
    <w:p w14:paraId="4A797524" w14:textId="20F52655" w:rsidR="00DB6A64" w:rsidRDefault="00DB6A64" w:rsidP="00DB6A64">
      <w:pPr>
        <w:spacing w:after="210" w:line="360" w:lineRule="auto"/>
      </w:pPr>
      <w:r>
        <w:rPr>
          <w:rFonts w:ascii="inter" w:eastAsia="inter" w:hAnsi="inter" w:cs="inter"/>
          <w:color w:val="000000"/>
        </w:rPr>
        <w:t xml:space="preserve">SEBI outlines a structured client onboarding process for registered Research Analysts (RAs) under the SEBI (Research Analysts) Regulations, 2014, emphasizing compliance with KYC, MITC, AML, and Agreement, and </w:t>
      </w:r>
      <w:r w:rsidR="00292B97">
        <w:rPr>
          <w:rFonts w:ascii="inter" w:eastAsia="inter" w:hAnsi="inter" w:cs="inter"/>
          <w:color w:val="000000"/>
        </w:rPr>
        <w:t>Payment</w:t>
      </w:r>
      <w:r>
        <w:rPr>
          <w:rFonts w:ascii="inter" w:eastAsia="inter" w:hAnsi="inter" w:cs="inter"/>
          <w:color w:val="000000"/>
        </w:rPr>
        <w:t xml:space="preserve"> requirements.</w:t>
      </w:r>
      <w:bookmarkStart w:id="1" w:name="fnref1"/>
      <w:bookmarkStart w:id="2" w:name="fnref2"/>
      <w:bookmarkStart w:id="3" w:name="fnref3"/>
      <w:bookmarkEnd w:id="1"/>
      <w:bookmarkEnd w:id="2"/>
      <w:bookmarkEnd w:id="3"/>
    </w:p>
    <w:p w14:paraId="308FD38D" w14:textId="77777777" w:rsidR="00DB6A64" w:rsidRDefault="00DB6A64" w:rsidP="00DB6A64">
      <w:pPr>
        <w:spacing w:before="315" w:after="105" w:line="360" w:lineRule="auto"/>
        <w:ind w:left="-30"/>
      </w:pPr>
      <w:bookmarkStart w:id="4" w:name="onboarding_steps"/>
      <w:r w:rsidRPr="00052853">
        <w:rPr>
          <w:rFonts w:ascii="inter" w:eastAsia="inter" w:hAnsi="inter" w:cs="inter"/>
          <w:b/>
          <w:color w:val="000000"/>
          <w:highlight w:val="yellow"/>
        </w:rPr>
        <w:t>Onboarding Steps</w:t>
      </w:r>
      <w:bookmarkEnd w:id="4"/>
    </w:p>
    <w:p w14:paraId="18B38A2A" w14:textId="77777777" w:rsidR="00DB6A64" w:rsidRDefault="00DB6A64" w:rsidP="00DB6A64">
      <w:pPr>
        <w:spacing w:before="105" w:after="105" w:line="360" w:lineRule="auto"/>
      </w:pPr>
      <w:r>
        <w:rPr>
          <w:rFonts w:ascii="inter" w:eastAsia="inter" w:hAnsi="inter" w:cs="inter"/>
          <w:b/>
          <w:color w:val="000000"/>
        </w:rPr>
        <w:t xml:space="preserve">1. </w:t>
      </w:r>
      <w:r>
        <w:rPr>
          <w:rFonts w:ascii="inter" w:eastAsia="inter" w:hAnsi="inter" w:cs="inter"/>
          <w:b/>
          <w:color w:val="000000"/>
          <w:sz w:val="21"/>
        </w:rPr>
        <w:t>Sign Terms &amp; Conditions</w:t>
      </w:r>
      <w:r>
        <w:rPr>
          <w:rFonts w:ascii="inter" w:eastAsia="inter" w:hAnsi="inter" w:cs="inter"/>
          <w:color w:val="000000"/>
          <w:sz w:val="21"/>
        </w:rPr>
        <w:t>: Execute a mandatory client agreement including Most Important Terms and Conditions (MITC), fees, and services.</w:t>
      </w:r>
      <w:bookmarkStart w:id="5" w:name="fnref5"/>
      <w:bookmarkStart w:id="6" w:name="fnref6"/>
      <w:bookmarkStart w:id="7" w:name="fnref1_2"/>
      <w:bookmarkEnd w:id="5"/>
      <w:bookmarkEnd w:id="6"/>
      <w:bookmarkEnd w:id="7"/>
    </w:p>
    <w:p w14:paraId="3AC81ABD" w14:textId="77777777" w:rsidR="00DB6A64" w:rsidRDefault="00DB6A64" w:rsidP="00DB6A64">
      <w:pPr>
        <w:spacing w:before="105" w:after="105" w:line="360" w:lineRule="auto"/>
      </w:pPr>
      <w:r>
        <w:rPr>
          <w:rFonts w:ascii="inter" w:eastAsia="inter" w:hAnsi="inter" w:cs="inter"/>
          <w:b/>
          <w:color w:val="000000"/>
        </w:rPr>
        <w:t xml:space="preserve">2. </w:t>
      </w:r>
      <w:r>
        <w:rPr>
          <w:rFonts w:ascii="inter" w:eastAsia="inter" w:hAnsi="inter" w:cs="inter"/>
          <w:b/>
          <w:color w:val="000000"/>
          <w:sz w:val="21"/>
        </w:rPr>
        <w:t>Perform KYC</w:t>
      </w:r>
      <w:r>
        <w:rPr>
          <w:rFonts w:ascii="inter" w:eastAsia="inter" w:hAnsi="inter" w:cs="inter"/>
          <w:color w:val="000000"/>
          <w:sz w:val="21"/>
        </w:rPr>
        <w:t>: Conduct fresh KYC via KRA if not done previously, or update existing; includes PAN, POI, POA, digital verification (e.g., Aadhaar with consent), and risk-based CDD per PML Rules.</w:t>
      </w:r>
    </w:p>
    <w:p w14:paraId="29B6A851" w14:textId="77777777" w:rsidR="00DB6A64" w:rsidRDefault="00DB6A64" w:rsidP="00DB6A64">
      <w:pPr>
        <w:spacing w:before="105" w:after="105" w:line="360" w:lineRule="auto"/>
      </w:pPr>
      <w:r>
        <w:rPr>
          <w:rFonts w:ascii="inter" w:eastAsia="inter" w:hAnsi="inter" w:cs="inter"/>
          <w:b/>
          <w:color w:val="000000"/>
        </w:rPr>
        <w:t xml:space="preserve">3. </w:t>
      </w:r>
      <w:r>
        <w:rPr>
          <w:rFonts w:ascii="inter" w:eastAsia="inter" w:hAnsi="inter" w:cs="inter"/>
          <w:b/>
          <w:color w:val="000000"/>
          <w:sz w:val="21"/>
        </w:rPr>
        <w:t>Select Subscription/Service</w:t>
      </w:r>
      <w:r>
        <w:rPr>
          <w:rFonts w:ascii="inter" w:eastAsia="inter" w:hAnsi="inter" w:cs="inter"/>
          <w:color w:val="000000"/>
          <w:sz w:val="21"/>
        </w:rPr>
        <w:t>: Assign client to specific research service or group.</w:t>
      </w:r>
      <w:bookmarkStart w:id="8" w:name="fnref1_4"/>
      <w:bookmarkEnd w:id="8"/>
    </w:p>
    <w:p w14:paraId="5F63F53B" w14:textId="77777777" w:rsidR="00DB6A64" w:rsidRDefault="00DB6A64" w:rsidP="00DB6A64">
      <w:pPr>
        <w:spacing w:before="105" w:after="105" w:line="360" w:lineRule="auto"/>
        <w:rPr>
          <w:rFonts w:ascii="inter" w:eastAsia="inter" w:hAnsi="inter" w:cs="inter"/>
          <w:color w:val="000000"/>
        </w:rPr>
      </w:pPr>
      <w:r>
        <w:rPr>
          <w:rFonts w:ascii="inter" w:eastAsia="inter" w:hAnsi="inter" w:cs="inter"/>
          <w:b/>
          <w:color w:val="000000"/>
        </w:rPr>
        <w:t xml:space="preserve">4. </w:t>
      </w:r>
      <w:r>
        <w:rPr>
          <w:rFonts w:ascii="inter" w:eastAsia="inter" w:hAnsi="inter" w:cs="inter"/>
          <w:b/>
          <w:color w:val="000000"/>
          <w:sz w:val="21"/>
        </w:rPr>
        <w:t>Risk Profiling</w:t>
      </w:r>
      <w:r>
        <w:rPr>
          <w:rFonts w:ascii="inter" w:eastAsia="inter" w:hAnsi="inter" w:cs="inter"/>
          <w:color w:val="000000"/>
          <w:sz w:val="21"/>
        </w:rPr>
        <w:t>:</w:t>
      </w:r>
      <w:r>
        <w:rPr>
          <w:rFonts w:ascii="inter" w:eastAsia="inter" w:hAnsi="inter" w:cs="inter"/>
          <w:color w:val="000000"/>
        </w:rPr>
        <w:t xml:space="preserve"> Not-Applicable for Research Analyst</w:t>
      </w:r>
      <w:r>
        <w:rPr>
          <w:rFonts w:ascii="inter" w:eastAsia="inter" w:hAnsi="inter" w:cs="inter"/>
          <w:color w:val="000000"/>
          <w:sz w:val="21"/>
        </w:rPr>
        <w:t>.</w:t>
      </w:r>
      <w:bookmarkStart w:id="9" w:name="fnref3_1"/>
      <w:bookmarkEnd w:id="9"/>
    </w:p>
    <w:p w14:paraId="3CBE5846" w14:textId="5891ACB3" w:rsidR="00DB6A64" w:rsidRDefault="00DB6A64" w:rsidP="00DB6A64">
      <w:pPr>
        <w:spacing w:before="105" w:after="105" w:line="360" w:lineRule="auto"/>
        <w:rPr>
          <w:rFonts w:ascii="inter" w:eastAsia="inter" w:hAnsi="inter" w:cs="inter"/>
          <w:color w:val="000000"/>
        </w:rPr>
      </w:pPr>
      <w:r>
        <w:rPr>
          <w:rFonts w:ascii="inter" w:eastAsia="inter" w:hAnsi="inter" w:cs="inter"/>
          <w:b/>
          <w:color w:val="000000"/>
        </w:rPr>
        <w:t xml:space="preserve">5. </w:t>
      </w:r>
      <w:r>
        <w:rPr>
          <w:rFonts w:ascii="inter" w:eastAsia="inter" w:hAnsi="inter" w:cs="inter"/>
          <w:b/>
          <w:color w:val="000000"/>
          <w:sz w:val="21"/>
        </w:rPr>
        <w:t>Collect Fees</w:t>
      </w:r>
      <w:r>
        <w:rPr>
          <w:rFonts w:ascii="inter" w:eastAsia="inter" w:hAnsi="inter" w:cs="inter"/>
          <w:color w:val="000000"/>
          <w:sz w:val="21"/>
        </w:rPr>
        <w:t xml:space="preserve">: </w:t>
      </w:r>
      <w:bookmarkStart w:id="10" w:name="fnref1_3"/>
      <w:bookmarkEnd w:id="10"/>
      <w:r>
        <w:rPr>
          <w:rFonts w:ascii="inter" w:eastAsia="inter" w:hAnsi="inter" w:cs="inter"/>
          <w:color w:val="000000"/>
        </w:rPr>
        <w:t xml:space="preserve">As per the SEBI Research Analyst regulation. </w:t>
      </w:r>
    </w:p>
    <w:p w14:paraId="046C1809" w14:textId="77777777" w:rsidR="001432B6" w:rsidRPr="0070562F" w:rsidRDefault="001432B6" w:rsidP="001432B6">
      <w:pPr>
        <w:rPr>
          <w:b/>
          <w:bCs/>
        </w:rPr>
      </w:pPr>
      <w:r w:rsidRPr="001432B6">
        <w:rPr>
          <w:rFonts w:ascii="Segoe UI Emoji" w:hAnsi="Segoe UI Emoji" w:cs="Segoe UI Emoji"/>
          <w:b/>
          <w:bCs/>
          <w:highlight w:val="yellow"/>
        </w:rPr>
        <w:t>🧾</w:t>
      </w:r>
      <w:r w:rsidRPr="001432B6">
        <w:rPr>
          <w:b/>
          <w:bCs/>
          <w:highlight w:val="yellow"/>
        </w:rPr>
        <w:t xml:space="preserve"> Research Report General Terms &amp; Conditions</w:t>
      </w:r>
      <w:r w:rsidRPr="0070562F">
        <w:rPr>
          <w:b/>
          <w:bCs/>
        </w:rPr>
        <w:t>:</w:t>
      </w:r>
    </w:p>
    <w:p w14:paraId="061F938C" w14:textId="59C75BAC" w:rsidR="001432B6" w:rsidRPr="00CF1642" w:rsidRDefault="001432B6" w:rsidP="001432B6">
      <w:pPr>
        <w:rPr>
          <w:rFonts w:ascii="inter" w:hAnsi="inter"/>
          <w:sz w:val="22"/>
          <w:szCs w:val="22"/>
        </w:rPr>
      </w:pPr>
      <w:r w:rsidRPr="00CF1642">
        <w:rPr>
          <w:rFonts w:ascii="inter" w:hAnsi="inter"/>
          <w:sz w:val="22"/>
          <w:szCs w:val="22"/>
        </w:rPr>
        <w:t xml:space="preserve">(a) The recommendations provided in this report are based on publicly available information we believe to be reliable and accurate at the time of publication. (b) Unless otherwise stated, our recommendations are </w:t>
      </w:r>
      <w:r w:rsidRPr="00CF1642">
        <w:rPr>
          <w:rFonts w:ascii="inter" w:hAnsi="inter"/>
          <w:b/>
          <w:bCs/>
          <w:sz w:val="22"/>
          <w:szCs w:val="22"/>
        </w:rPr>
        <w:t>intended for a 12-month investment horizon</w:t>
      </w:r>
      <w:r w:rsidRPr="00CF1642">
        <w:rPr>
          <w:rFonts w:ascii="inter" w:hAnsi="inter"/>
          <w:sz w:val="22"/>
          <w:szCs w:val="22"/>
        </w:rPr>
        <w:t xml:space="preserve">. (c) Ratings provided are based on </w:t>
      </w:r>
      <w:r w:rsidRPr="00CF1642">
        <w:rPr>
          <w:rFonts w:ascii="inter" w:hAnsi="inter"/>
          <w:b/>
          <w:bCs/>
          <w:sz w:val="22"/>
          <w:szCs w:val="22"/>
        </w:rPr>
        <w:t>absolute returns (positive or negative)</w:t>
      </w:r>
      <w:r w:rsidRPr="00CF1642">
        <w:rPr>
          <w:rFonts w:ascii="inter" w:hAnsi="inter"/>
          <w:sz w:val="22"/>
          <w:szCs w:val="22"/>
        </w:rPr>
        <w:t xml:space="preserve"> and should be interpreted accordingly. (d) </w:t>
      </w:r>
      <w:r w:rsidRPr="00CF1642">
        <w:rPr>
          <w:rFonts w:ascii="inter" w:hAnsi="inter"/>
          <w:b/>
          <w:bCs/>
          <w:sz w:val="22"/>
          <w:szCs w:val="22"/>
        </w:rPr>
        <w:t>Security prices may fluctuate</w:t>
      </w:r>
      <w:r w:rsidRPr="00CF1642">
        <w:rPr>
          <w:rFonts w:ascii="inter" w:hAnsi="inter"/>
          <w:sz w:val="22"/>
          <w:szCs w:val="22"/>
        </w:rPr>
        <w:t xml:space="preserve"> due to market volatility or company-specific events, and returns may vary dramatically over time. (e) We reserve the right to </w:t>
      </w:r>
      <w:r w:rsidRPr="00CF1642">
        <w:rPr>
          <w:rFonts w:ascii="inter" w:hAnsi="inter"/>
          <w:b/>
          <w:bCs/>
          <w:sz w:val="22"/>
          <w:szCs w:val="22"/>
        </w:rPr>
        <w:t>revise or withdraw ratings</w:t>
      </w:r>
      <w:r w:rsidRPr="00CF1642">
        <w:rPr>
          <w:rFonts w:ascii="inter" w:hAnsi="inter"/>
          <w:sz w:val="22"/>
          <w:szCs w:val="22"/>
        </w:rPr>
        <w:t xml:space="preserve"> due to reassessment of valuation, market events, or lack of clarity. (f) Opinions expressed are </w:t>
      </w:r>
      <w:r w:rsidRPr="00CF1642">
        <w:rPr>
          <w:rFonts w:ascii="inter" w:hAnsi="inter"/>
          <w:b/>
          <w:bCs/>
          <w:sz w:val="22"/>
          <w:szCs w:val="22"/>
        </w:rPr>
        <w:t>subject to change without notice</w:t>
      </w:r>
      <w:r w:rsidRPr="00CF1642">
        <w:rPr>
          <w:rFonts w:ascii="inter" w:hAnsi="inter"/>
          <w:sz w:val="22"/>
          <w:szCs w:val="22"/>
        </w:rPr>
        <w:t xml:space="preserve">, and we are under </w:t>
      </w:r>
      <w:r w:rsidRPr="00CF1642">
        <w:rPr>
          <w:rFonts w:ascii="inter" w:hAnsi="inter"/>
          <w:b/>
          <w:bCs/>
          <w:sz w:val="22"/>
          <w:szCs w:val="22"/>
        </w:rPr>
        <w:t>no obligation to inform clients</w:t>
      </w:r>
      <w:r w:rsidRPr="00CF1642">
        <w:rPr>
          <w:rFonts w:ascii="inter" w:hAnsi="inter"/>
          <w:sz w:val="22"/>
          <w:szCs w:val="22"/>
        </w:rPr>
        <w:t xml:space="preserve"> of such changes. (g) Clients are advised to carefully assess </w:t>
      </w:r>
      <w:r w:rsidRPr="00CF1642">
        <w:rPr>
          <w:rFonts w:ascii="inter" w:hAnsi="inter"/>
          <w:b/>
          <w:bCs/>
          <w:sz w:val="22"/>
          <w:szCs w:val="22"/>
        </w:rPr>
        <w:t>market risks</w:t>
      </w:r>
      <w:r w:rsidRPr="00CF1642">
        <w:rPr>
          <w:rFonts w:ascii="inter" w:hAnsi="inter"/>
          <w:sz w:val="22"/>
          <w:szCs w:val="22"/>
        </w:rPr>
        <w:t xml:space="preserve">, including the possibility of </w:t>
      </w:r>
      <w:r w:rsidRPr="00CF1642">
        <w:rPr>
          <w:rFonts w:ascii="inter" w:hAnsi="inter"/>
          <w:b/>
          <w:bCs/>
          <w:sz w:val="22"/>
          <w:szCs w:val="22"/>
        </w:rPr>
        <w:t>partial or permanent capital loss</w:t>
      </w:r>
      <w:r w:rsidRPr="00CF1642">
        <w:rPr>
          <w:rFonts w:ascii="inter" w:hAnsi="inter"/>
          <w:sz w:val="22"/>
          <w:szCs w:val="22"/>
        </w:rPr>
        <w:t xml:space="preserve">. (h) There is absolutely </w:t>
      </w:r>
      <w:r w:rsidRPr="00CF1642">
        <w:rPr>
          <w:rFonts w:ascii="inter" w:hAnsi="inter"/>
          <w:b/>
          <w:bCs/>
          <w:sz w:val="22"/>
          <w:szCs w:val="22"/>
        </w:rPr>
        <w:t>no scope for refunding losses</w:t>
      </w:r>
      <w:r w:rsidRPr="00CF1642">
        <w:rPr>
          <w:rFonts w:ascii="inter" w:hAnsi="inter"/>
          <w:sz w:val="22"/>
          <w:szCs w:val="22"/>
        </w:rPr>
        <w:t xml:space="preserve"> incurred from acting on any research report or commentary. (</w:t>
      </w:r>
      <w:proofErr w:type="spellStart"/>
      <w:r w:rsidRPr="00CF1642">
        <w:rPr>
          <w:rFonts w:ascii="inter" w:hAnsi="inter"/>
          <w:sz w:val="22"/>
          <w:szCs w:val="22"/>
        </w:rPr>
        <w:t>i</w:t>
      </w:r>
      <w:proofErr w:type="spellEnd"/>
      <w:r w:rsidRPr="00CF1642">
        <w:rPr>
          <w:rFonts w:ascii="inter" w:hAnsi="inter"/>
          <w:sz w:val="22"/>
          <w:szCs w:val="22"/>
        </w:rPr>
        <w:t xml:space="preserve">) While pro-rata refunds may be considered for subscriptions due to dissatisfaction, these are </w:t>
      </w:r>
      <w:r w:rsidRPr="00CF1642">
        <w:rPr>
          <w:rFonts w:ascii="inter" w:hAnsi="inter"/>
          <w:b/>
          <w:bCs/>
          <w:sz w:val="22"/>
          <w:szCs w:val="22"/>
        </w:rPr>
        <w:t>not tied to investment outcomes</w:t>
      </w:r>
      <w:r w:rsidRPr="00CF1642">
        <w:rPr>
          <w:rFonts w:ascii="inter" w:hAnsi="inter"/>
          <w:sz w:val="22"/>
          <w:szCs w:val="22"/>
        </w:rPr>
        <w:t xml:space="preserve">. </w:t>
      </w:r>
      <w:r w:rsidRPr="00CF1642">
        <w:rPr>
          <w:rFonts w:ascii="inter" w:hAnsi="inter"/>
          <w:b/>
          <w:bCs/>
          <w:sz w:val="22"/>
          <w:szCs w:val="22"/>
        </w:rPr>
        <w:t xml:space="preserve">(k) </w:t>
      </w:r>
      <w:r w:rsidRPr="00AB0478">
        <w:rPr>
          <w:rFonts w:ascii="inter" w:hAnsi="inter"/>
          <w:b/>
          <w:bCs/>
          <w:sz w:val="22"/>
          <w:szCs w:val="22"/>
          <w:highlight w:val="yellow"/>
        </w:rPr>
        <w:t>VIPUL KAUSHIK</w:t>
      </w:r>
      <w:r w:rsidRPr="00CF1642">
        <w:rPr>
          <w:rFonts w:ascii="inter" w:hAnsi="inter"/>
          <w:sz w:val="22"/>
          <w:szCs w:val="22"/>
        </w:rPr>
        <w:t xml:space="preserve">, along with its partners, employees, officers, and affiliates, expressly disclaims any liability for loss or damages arising from </w:t>
      </w:r>
      <w:r w:rsidRPr="00CF1642">
        <w:rPr>
          <w:rFonts w:ascii="inter" w:hAnsi="inter"/>
          <w:b/>
          <w:bCs/>
          <w:sz w:val="22"/>
          <w:szCs w:val="22"/>
        </w:rPr>
        <w:t>unintentional errors or omissions</w:t>
      </w:r>
      <w:r w:rsidRPr="00CF1642">
        <w:rPr>
          <w:rFonts w:ascii="inter" w:hAnsi="inter"/>
          <w:sz w:val="22"/>
          <w:szCs w:val="22"/>
        </w:rPr>
        <w:t xml:space="preserve"> in any information or recommendations contained in the research reports. (l) All reports, including third-party reports, are </w:t>
      </w:r>
      <w:r w:rsidRPr="00CF1642">
        <w:rPr>
          <w:rFonts w:ascii="inter" w:hAnsi="inter"/>
          <w:b/>
          <w:bCs/>
          <w:sz w:val="22"/>
          <w:szCs w:val="22"/>
        </w:rPr>
        <w:t>carefully reviewed</w:t>
      </w:r>
      <w:r w:rsidRPr="00CF1642">
        <w:rPr>
          <w:rFonts w:ascii="inter" w:hAnsi="inter"/>
          <w:sz w:val="22"/>
          <w:szCs w:val="22"/>
        </w:rPr>
        <w:t xml:space="preserve"> prior to dissemination to ensure accuracy and to avoid misleading statements. (m) A daily closing chart of securities is available at NSE: </w:t>
      </w:r>
      <w:hyperlink r:id="rId7" w:history="1">
        <w:r w:rsidRPr="00CF1642">
          <w:rPr>
            <w:rStyle w:val="Hyperlink"/>
            <w:rFonts w:ascii="inter" w:hAnsi="inter"/>
            <w:sz w:val="22"/>
            <w:szCs w:val="22"/>
          </w:rPr>
          <w:t>https://charting.nseindia.com/</w:t>
        </w:r>
      </w:hyperlink>
      <w:r w:rsidRPr="00CF1642">
        <w:rPr>
          <w:rFonts w:ascii="inter" w:hAnsi="inter"/>
          <w:sz w:val="22"/>
          <w:szCs w:val="22"/>
        </w:rPr>
        <w:t xml:space="preserve"> and BSE: </w:t>
      </w:r>
      <w:hyperlink r:id="rId8" w:history="1">
        <w:r w:rsidRPr="00CF1642">
          <w:rPr>
            <w:rStyle w:val="Hyperlink"/>
            <w:rFonts w:ascii="inter" w:hAnsi="inter"/>
            <w:sz w:val="22"/>
            <w:szCs w:val="22"/>
          </w:rPr>
          <w:t>https://charting.bseindia.com/</w:t>
        </w:r>
      </w:hyperlink>
      <w:r w:rsidRPr="00CF1642">
        <w:rPr>
          <w:rFonts w:ascii="inter" w:hAnsi="inter"/>
          <w:sz w:val="22"/>
          <w:szCs w:val="22"/>
        </w:rPr>
        <w:t xml:space="preserve"> (n) The view on securities is based on both technical and fundamental analysis. (o) VIPUL KAUSHIK adheres strictly to </w:t>
      </w:r>
      <w:r w:rsidRPr="00CF1642">
        <w:rPr>
          <w:rFonts w:ascii="inter" w:hAnsi="inter"/>
          <w:b/>
          <w:bCs/>
          <w:sz w:val="22"/>
          <w:szCs w:val="22"/>
        </w:rPr>
        <w:t>SEBI (Research Analyst) Regulations, 2014</w:t>
      </w:r>
      <w:r w:rsidRPr="00CF1642">
        <w:rPr>
          <w:rFonts w:ascii="inter" w:hAnsi="inter"/>
          <w:sz w:val="22"/>
          <w:szCs w:val="22"/>
        </w:rPr>
        <w:t xml:space="preserve">, and </w:t>
      </w:r>
      <w:r w:rsidRPr="00CF1642">
        <w:rPr>
          <w:rFonts w:ascii="inter" w:hAnsi="inter"/>
          <w:b/>
          <w:bCs/>
          <w:sz w:val="22"/>
          <w:szCs w:val="22"/>
        </w:rPr>
        <w:t>does not offer investment advisory or PMS (Portfolio Management Services)</w:t>
      </w:r>
      <w:r w:rsidRPr="00CF1642">
        <w:rPr>
          <w:rFonts w:ascii="inter" w:hAnsi="inter"/>
          <w:sz w:val="22"/>
          <w:szCs w:val="22"/>
        </w:rPr>
        <w:t>. (p) All participants must follow the instructions provided during our group calls. We do not offer any one-on-one investment or trading services, as this is against RA regulations. (q) Please note that personal queries related to group calls will not be entertained. Members are responsible for their own profits and losses.</w:t>
      </w:r>
      <w:r w:rsidR="007E4390">
        <w:rPr>
          <w:rFonts w:ascii="inter" w:hAnsi="inter"/>
          <w:sz w:val="22"/>
          <w:szCs w:val="22"/>
        </w:rPr>
        <w:t xml:space="preserve"> </w:t>
      </w:r>
      <w:r w:rsidR="007E4390" w:rsidRPr="00187D87">
        <w:t>(</w:t>
      </w:r>
      <w:r w:rsidR="007E4390">
        <w:t>r</w:t>
      </w:r>
      <w:r w:rsidR="007E4390" w:rsidRPr="00187D87">
        <w:t xml:space="preserve">) </w:t>
      </w:r>
      <w:r w:rsidR="007E4390" w:rsidRPr="00187D87">
        <w:rPr>
          <w:rFonts w:cstheme="minorHAnsi"/>
          <w:b/>
          <w:bCs/>
        </w:rPr>
        <w:t>Copyright and Confidentiality (</w:t>
      </w:r>
      <w:proofErr w:type="spellStart"/>
      <w:r w:rsidR="007E4390" w:rsidRPr="00187D87">
        <w:rPr>
          <w:rFonts w:cstheme="minorHAnsi"/>
          <w:b/>
          <w:bCs/>
        </w:rPr>
        <w:t>i</w:t>
      </w:r>
      <w:proofErr w:type="spellEnd"/>
      <w:r w:rsidR="007E4390" w:rsidRPr="00187D87">
        <w:rPr>
          <w:rFonts w:cstheme="minorHAnsi"/>
          <w:b/>
          <w:bCs/>
        </w:rPr>
        <w:t xml:space="preserve">) </w:t>
      </w:r>
      <w:r w:rsidR="007E4390" w:rsidRPr="00187D87">
        <w:rPr>
          <w:rFonts w:cstheme="minorHAnsi"/>
        </w:rPr>
        <w:t>Research reports are issued for personal use only.</w:t>
      </w:r>
      <w:r w:rsidR="007E4390" w:rsidRPr="00187D87">
        <w:rPr>
          <w:rFonts w:cstheme="minorHAnsi"/>
          <w:b/>
          <w:bCs/>
        </w:rPr>
        <w:t xml:space="preserve"> (ii</w:t>
      </w:r>
      <w:r w:rsidR="007E4390" w:rsidRPr="00187D87">
        <w:rPr>
          <w:rFonts w:cstheme="minorHAnsi"/>
        </w:rPr>
        <w:t>) No part of the report may be reproduced, redistributed, or published without written authorization from</w:t>
      </w:r>
      <w:r w:rsidR="007E4390" w:rsidRPr="00187D87">
        <w:rPr>
          <w:rFonts w:cstheme="minorHAnsi"/>
          <w:b/>
          <w:bCs/>
        </w:rPr>
        <w:t xml:space="preserve"> </w:t>
      </w:r>
      <w:r w:rsidR="007E4390" w:rsidRPr="00187D87">
        <w:rPr>
          <w:rFonts w:cstheme="minorHAnsi"/>
          <w:b/>
          <w:bCs/>
          <w:highlight w:val="yellow"/>
        </w:rPr>
        <w:t>VIPUL KAUSHIK</w:t>
      </w:r>
      <w:r w:rsidR="007E4390" w:rsidRPr="00187D87">
        <w:rPr>
          <w:rFonts w:cstheme="minorHAnsi"/>
          <w:b/>
          <w:bCs/>
        </w:rPr>
        <w:t>.</w:t>
      </w:r>
    </w:p>
    <w:p w14:paraId="54020E7F" w14:textId="00263F6B" w:rsidR="00B2125D" w:rsidRPr="00A756E3" w:rsidRDefault="00B2125D" w:rsidP="003430A8">
      <w:pPr>
        <w:rPr>
          <w:rFonts w:eastAsia="Times New Roman" w:cstheme="minorHAnsi"/>
          <w:lang w:eastAsia="en-GB"/>
        </w:rPr>
      </w:pPr>
      <w:r w:rsidRPr="00A756E3">
        <w:rPr>
          <w:rFonts w:ascii="Segoe UI Emoji" w:eastAsia="Times New Roman" w:hAnsi="Segoe UI Emoji" w:cs="Segoe UI Emoji"/>
          <w:lang w:eastAsia="en-GB"/>
        </w:rPr>
        <w:t>🌐</w:t>
      </w:r>
      <w:r w:rsidRPr="00A756E3">
        <w:rPr>
          <w:rFonts w:eastAsia="Times New Roman" w:cstheme="minorHAnsi"/>
          <w:lang w:eastAsia="en-GB"/>
        </w:rPr>
        <w:t xml:space="preserve"> </w:t>
      </w:r>
      <w:r w:rsidR="004D02FB" w:rsidRPr="003E2A4B">
        <w:rPr>
          <w:rFonts w:eastAsia="Times New Roman" w:cstheme="minorHAnsi"/>
          <w:b/>
          <w:bCs/>
          <w:highlight w:val="yellow"/>
          <w:lang w:eastAsia="en-GB"/>
        </w:rPr>
        <w:t>www.vipultheresearchanalyst.com</w:t>
      </w:r>
    </w:p>
    <w:p w14:paraId="6DF2F32E" w14:textId="77777777" w:rsidR="00B2125D" w:rsidRPr="00A756E3" w:rsidRDefault="00B2125D" w:rsidP="00B2125D">
      <w:pPr>
        <w:rPr>
          <w:rFonts w:eastAsia="Times New Roman" w:cstheme="minorHAnsi"/>
          <w:lang w:eastAsia="en-GB"/>
        </w:rPr>
      </w:pPr>
      <w:r w:rsidRPr="00D72F9F">
        <w:rPr>
          <w:rFonts w:eastAsia="Times New Roman" w:cstheme="minorHAnsi"/>
          <w:b/>
          <w:bCs/>
          <w:lang w:eastAsia="en-GB"/>
        </w:rPr>
        <w:t>What You’ll Find on Our Website</w:t>
      </w:r>
      <w:r w:rsidRPr="00A756E3">
        <w:rPr>
          <w:rFonts w:eastAsia="Times New Roman" w:cstheme="minorHAnsi"/>
          <w:lang w:eastAsia="en-GB"/>
        </w:rPr>
        <w:t>:</w:t>
      </w:r>
    </w:p>
    <w:p w14:paraId="1C680BC6" w14:textId="28A3209A" w:rsidR="00B2125D" w:rsidRPr="00A756E3" w:rsidRDefault="003430A8" w:rsidP="003430A8">
      <w:pPr>
        <w:rPr>
          <w:rFonts w:eastAsia="Times New Roman" w:cstheme="minorHAnsi"/>
          <w:lang w:eastAsia="en-GB"/>
        </w:rPr>
      </w:pPr>
      <w:r w:rsidRPr="00A756E3">
        <w:rPr>
          <w:rFonts w:eastAsia="Times New Roman" w:cstheme="minorHAnsi"/>
          <w:b/>
          <w:bCs/>
          <w:lang w:eastAsia="en-GB"/>
        </w:rPr>
        <w:t>(a)</w:t>
      </w:r>
      <w:r w:rsidR="003750B0" w:rsidRPr="00A756E3">
        <w:rPr>
          <w:rFonts w:eastAsia="Times New Roman" w:cstheme="minorHAnsi"/>
          <w:b/>
          <w:bCs/>
          <w:lang w:eastAsia="en-GB"/>
        </w:rPr>
        <w:t xml:space="preserve"> </w:t>
      </w:r>
      <w:r w:rsidR="00B2125D" w:rsidRPr="00A756E3">
        <w:rPr>
          <w:rFonts w:eastAsia="Times New Roman" w:cstheme="minorHAnsi"/>
          <w:b/>
          <w:bCs/>
          <w:lang w:eastAsia="en-GB"/>
        </w:rPr>
        <w:t>Principal Officer Details</w:t>
      </w:r>
      <w:r w:rsidR="00B2125D" w:rsidRPr="00A756E3">
        <w:rPr>
          <w:rFonts w:eastAsia="Times New Roman" w:cstheme="minorHAnsi"/>
          <w:lang w:eastAsia="en-GB"/>
        </w:rPr>
        <w:t>: Name, designation, contact information, and responsibilities regarding compliance and anti-money laundering measures.</w:t>
      </w:r>
    </w:p>
    <w:p w14:paraId="5E98594F" w14:textId="152676B6" w:rsidR="00B2125D" w:rsidRPr="00A756E3" w:rsidRDefault="003430A8" w:rsidP="003430A8">
      <w:pPr>
        <w:rPr>
          <w:rFonts w:eastAsia="Times New Roman" w:cstheme="minorHAnsi"/>
          <w:lang w:eastAsia="en-GB"/>
        </w:rPr>
      </w:pPr>
      <w:r w:rsidRPr="00A756E3">
        <w:rPr>
          <w:rFonts w:eastAsia="Times New Roman" w:cstheme="minorHAnsi"/>
          <w:b/>
          <w:bCs/>
          <w:lang w:eastAsia="en-GB"/>
        </w:rPr>
        <w:t>(b)</w:t>
      </w:r>
      <w:r w:rsidR="003750B0" w:rsidRPr="00A756E3">
        <w:rPr>
          <w:rFonts w:eastAsia="Times New Roman" w:cstheme="minorHAnsi"/>
          <w:b/>
          <w:bCs/>
          <w:lang w:eastAsia="en-GB"/>
        </w:rPr>
        <w:t xml:space="preserve"> </w:t>
      </w:r>
      <w:r w:rsidR="00B2125D" w:rsidRPr="00A756E3">
        <w:rPr>
          <w:rFonts w:eastAsia="Times New Roman" w:cstheme="minorHAnsi"/>
          <w:b/>
          <w:bCs/>
          <w:lang w:eastAsia="en-GB"/>
        </w:rPr>
        <w:t>Compliance Officer Details</w:t>
      </w:r>
      <w:r w:rsidR="00B2125D" w:rsidRPr="00A756E3">
        <w:rPr>
          <w:rFonts w:eastAsia="Times New Roman" w:cstheme="minorHAnsi"/>
          <w:lang w:eastAsia="en-GB"/>
        </w:rPr>
        <w:t>: Contact information for addressing regulatory, investor protection, and operational compliance matters.</w:t>
      </w:r>
    </w:p>
    <w:p w14:paraId="15A71640" w14:textId="7573BE36" w:rsidR="00B2125D" w:rsidRDefault="002063C7" w:rsidP="003430A8">
      <w:pPr>
        <w:rPr>
          <w:rFonts w:eastAsia="Times New Roman" w:cstheme="minorHAnsi"/>
          <w:lang w:eastAsia="en-GB"/>
        </w:rPr>
      </w:pPr>
      <w:r w:rsidRPr="00A756E3">
        <w:rPr>
          <w:rFonts w:eastAsia="Times New Roman" w:cstheme="minorHAnsi"/>
          <w:b/>
          <w:bCs/>
          <w:lang w:eastAsia="en-GB"/>
        </w:rPr>
        <w:t>(c)</w:t>
      </w:r>
      <w:r w:rsidR="003430A8" w:rsidRPr="00A756E3">
        <w:rPr>
          <w:rFonts w:eastAsia="Times New Roman" w:cstheme="minorHAnsi"/>
          <w:b/>
          <w:bCs/>
          <w:lang w:eastAsia="en-GB"/>
        </w:rPr>
        <w:t xml:space="preserve"> </w:t>
      </w:r>
      <w:r w:rsidR="00B2125D" w:rsidRPr="00A756E3">
        <w:rPr>
          <w:rFonts w:eastAsia="Times New Roman" w:cstheme="minorHAnsi"/>
          <w:b/>
          <w:bCs/>
          <w:lang w:eastAsia="en-GB"/>
        </w:rPr>
        <w:t>Grievance Mechanism</w:t>
      </w:r>
      <w:r w:rsidR="00B2125D" w:rsidRPr="00A756E3">
        <w:rPr>
          <w:rFonts w:eastAsia="Times New Roman" w:cstheme="minorHAnsi"/>
          <w:lang w:eastAsia="en-GB"/>
        </w:rPr>
        <w:t>: Step-by-step instructions for submitting complaints, escalation procedures, contact points, and links to regulatory portals (such as SEBI SCORES</w:t>
      </w:r>
      <w:r w:rsidR="004969B7">
        <w:rPr>
          <w:rFonts w:eastAsia="Times New Roman" w:cstheme="minorHAnsi"/>
          <w:lang w:eastAsia="en-GB"/>
        </w:rPr>
        <w:t xml:space="preserve">, </w:t>
      </w:r>
      <w:r w:rsidR="00B2125D" w:rsidRPr="00A756E3">
        <w:rPr>
          <w:rFonts w:eastAsia="Times New Roman" w:cstheme="minorHAnsi"/>
          <w:lang w:eastAsia="en-GB"/>
        </w:rPr>
        <w:t>ODR</w:t>
      </w:r>
      <w:r w:rsidR="004969B7">
        <w:rPr>
          <w:rFonts w:eastAsia="Times New Roman" w:cstheme="minorHAnsi"/>
          <w:lang w:eastAsia="en-GB"/>
        </w:rPr>
        <w:t xml:space="preserve">, and </w:t>
      </w:r>
      <w:proofErr w:type="gramStart"/>
      <w:r w:rsidR="004969B7">
        <w:rPr>
          <w:rFonts w:eastAsia="Times New Roman" w:cstheme="minorHAnsi"/>
          <w:lang w:eastAsia="en-GB"/>
        </w:rPr>
        <w:t>Others</w:t>
      </w:r>
      <w:proofErr w:type="gramEnd"/>
      <w:r w:rsidR="00B2125D" w:rsidRPr="00A756E3">
        <w:rPr>
          <w:rFonts w:eastAsia="Times New Roman" w:cstheme="minorHAnsi"/>
          <w:lang w:eastAsia="en-GB"/>
        </w:rPr>
        <w:t xml:space="preserve"> platforms).</w:t>
      </w:r>
    </w:p>
    <w:p w14:paraId="0C200388" w14:textId="46390F9B" w:rsidR="00341688" w:rsidRPr="00A756E3" w:rsidRDefault="00341688" w:rsidP="003430A8">
      <w:pPr>
        <w:rPr>
          <w:rFonts w:eastAsia="Times New Roman" w:cstheme="minorHAnsi"/>
          <w:lang w:eastAsia="en-GB"/>
        </w:rPr>
      </w:pPr>
      <w:r w:rsidRPr="00AF6783">
        <w:rPr>
          <w:rFonts w:ascii="Segoe UI Emoji" w:eastAsia="Times New Roman" w:hAnsi="Segoe UI Emoji" w:cs="Segoe UI Emoji"/>
          <w:b/>
          <w:bCs/>
          <w:highlight w:val="yellow"/>
          <w:lang w:eastAsia="en-GB"/>
        </w:rPr>
        <w:t>📊Market Intelligence (MI) Portal</w:t>
      </w:r>
      <w:r w:rsidRPr="00253534">
        <w:rPr>
          <w:rFonts w:ascii="Segoe UI Emoji" w:eastAsia="Times New Roman" w:hAnsi="Segoe UI Emoji" w:cs="Segoe UI Emoji"/>
          <w:lang w:eastAsia="en-GB"/>
        </w:rPr>
        <w:t xml:space="preserve">: </w:t>
      </w:r>
      <w:hyperlink r:id="rId9" w:history="1">
        <w:r w:rsidRPr="00253534">
          <w:rPr>
            <w:rStyle w:val="Hyperlink"/>
            <w:rFonts w:ascii="Segoe UI Emoji" w:eastAsia="Times New Roman" w:hAnsi="Segoe UI Emoji" w:cs="Segoe UI Emoji"/>
            <w:b/>
            <w:bCs/>
            <w:lang w:eastAsia="en-GB"/>
          </w:rPr>
          <w:t>https://mi.sebi.gov.in</w:t>
        </w:r>
      </w:hyperlink>
      <w:r>
        <w:rPr>
          <w:rFonts w:ascii="Segoe UI Emoji" w:eastAsia="Times New Roman" w:hAnsi="Segoe UI Emoji" w:cs="Segoe UI Emoji"/>
          <w:lang w:eastAsia="en-GB"/>
        </w:rPr>
        <w:t xml:space="preserve"> </w:t>
      </w:r>
    </w:p>
    <w:p w14:paraId="460D53F7" w14:textId="407FD10A" w:rsidR="00B2125D" w:rsidRPr="00A756E3" w:rsidRDefault="003430A8" w:rsidP="003430A8">
      <w:pPr>
        <w:rPr>
          <w:rFonts w:eastAsia="Times New Roman" w:cstheme="minorHAnsi"/>
          <w:lang w:eastAsia="en-GB"/>
        </w:rPr>
      </w:pPr>
      <w:r w:rsidRPr="00A756E3">
        <w:rPr>
          <w:rFonts w:eastAsia="Times New Roman" w:cstheme="minorHAnsi"/>
          <w:b/>
          <w:bCs/>
          <w:lang w:eastAsia="en-GB"/>
        </w:rPr>
        <w:t xml:space="preserve">(d) </w:t>
      </w:r>
      <w:r w:rsidR="00B2125D" w:rsidRPr="00A756E3">
        <w:rPr>
          <w:rFonts w:eastAsia="Times New Roman" w:cstheme="minorHAnsi"/>
          <w:b/>
          <w:bCs/>
          <w:lang w:eastAsia="en-GB"/>
        </w:rPr>
        <w:t>Investor Support</w:t>
      </w:r>
      <w:r w:rsidR="00B2125D" w:rsidRPr="00A756E3">
        <w:rPr>
          <w:rFonts w:eastAsia="Times New Roman" w:cstheme="minorHAnsi"/>
          <w:lang w:eastAsia="en-GB"/>
        </w:rPr>
        <w:t>: Dedicated email and helpline numbers for prompt response.</w:t>
      </w:r>
    </w:p>
    <w:p w14:paraId="085B05D9" w14:textId="6C0D485F" w:rsidR="00B2125D" w:rsidRPr="00A756E3" w:rsidRDefault="0080602C" w:rsidP="003430A8">
      <w:pPr>
        <w:rPr>
          <w:rFonts w:eastAsia="Times New Roman" w:cstheme="minorHAnsi"/>
          <w:lang w:eastAsia="en-GB"/>
        </w:rPr>
      </w:pPr>
      <w:r>
        <w:rPr>
          <w:rFonts w:eastAsia="Times New Roman" w:cstheme="minorHAnsi"/>
          <w:b/>
          <w:bCs/>
          <w:lang w:eastAsia="en-GB"/>
        </w:rPr>
        <w:t>(e)</w:t>
      </w:r>
      <w:r w:rsidR="003430A8" w:rsidRPr="00A756E3">
        <w:rPr>
          <w:rFonts w:eastAsia="Times New Roman" w:cstheme="minorHAnsi"/>
          <w:b/>
          <w:bCs/>
          <w:lang w:eastAsia="en-GB"/>
        </w:rPr>
        <w:t xml:space="preserve"> </w:t>
      </w:r>
      <w:r w:rsidR="00B2125D" w:rsidRPr="00A756E3">
        <w:rPr>
          <w:rFonts w:eastAsia="Times New Roman" w:cstheme="minorHAnsi"/>
          <w:b/>
          <w:bCs/>
          <w:lang w:eastAsia="en-GB"/>
        </w:rPr>
        <w:t>Additional Resources</w:t>
      </w:r>
      <w:r w:rsidR="00B2125D" w:rsidRPr="00A756E3">
        <w:rPr>
          <w:rFonts w:eastAsia="Times New Roman" w:cstheme="minorHAnsi"/>
          <w:lang w:eastAsia="en-GB"/>
        </w:rPr>
        <w:t>: FAQ, risk disclosures, and investor rights information.</w:t>
      </w:r>
    </w:p>
    <w:p w14:paraId="26FC0484" w14:textId="77777777" w:rsidR="00B2125D" w:rsidRPr="00A756E3" w:rsidRDefault="00B2125D" w:rsidP="00B2125D">
      <w:pPr>
        <w:rPr>
          <w:rFonts w:eastAsia="Times New Roman" w:cstheme="minorHAnsi"/>
          <w:lang w:eastAsia="en-GB"/>
        </w:rPr>
      </w:pPr>
      <w:r w:rsidRPr="00A756E3">
        <w:rPr>
          <w:rFonts w:eastAsia="Times New Roman" w:cstheme="minorHAnsi"/>
          <w:lang w:eastAsia="en-GB"/>
        </w:rPr>
        <w:t>For immediate assistance, always refer to the contact section of our website, where the latest information, including escalation contacts and service timelines, is available.</w:t>
      </w:r>
    </w:p>
    <w:p w14:paraId="2D45F5A6" w14:textId="77777777" w:rsidR="00B2125D" w:rsidRPr="00A756E3" w:rsidRDefault="00B2125D" w:rsidP="00B2125D">
      <w:pPr>
        <w:rPr>
          <w:rFonts w:eastAsia="Times New Roman" w:cstheme="minorHAnsi"/>
          <w:lang w:eastAsia="en-GB"/>
        </w:rPr>
      </w:pPr>
      <w:r w:rsidRPr="00A756E3">
        <w:rPr>
          <w:rFonts w:eastAsia="Times New Roman" w:cstheme="minorHAnsi"/>
          <w:lang w:eastAsia="en-GB"/>
        </w:rPr>
        <w:t>Your trust and confidence are important to us. We encourage you to reach out through our official channels if you need support regarding compliance or grievance issues.</w:t>
      </w:r>
    </w:p>
    <w:p w14:paraId="3C57062F" w14:textId="4F9BECA3" w:rsidR="00905DA2" w:rsidRPr="00E0235A" w:rsidRDefault="00115097" w:rsidP="00EF568E">
      <w:pPr>
        <w:rPr>
          <w:rFonts w:eastAsia="Times New Roman" w:cstheme="minorHAnsi"/>
          <w:b/>
          <w:bCs/>
          <w:lang w:eastAsia="en-GB"/>
        </w:rPr>
      </w:pPr>
      <w:r w:rsidRPr="00E0235A">
        <w:rPr>
          <w:rFonts w:eastAsia="Times New Roman" w:cstheme="minorHAnsi"/>
          <w:b/>
          <w:bCs/>
          <w:lang w:eastAsia="en-GB"/>
        </w:rPr>
        <w:t>****</w:t>
      </w:r>
    </w:p>
    <w:sectPr w:rsidR="00905DA2" w:rsidRPr="00E0235A" w:rsidSect="0006262A">
      <w:headerReference w:type="default" r:id="rId10"/>
      <w:footerReference w:type="default" r:id="rId11"/>
      <w:pgSz w:w="11906" w:h="16838"/>
      <w:pgMar w:top="1440" w:right="1440" w:bottom="1440" w:left="1440" w:header="708" w:footer="708" w:gutter="0"/>
      <w:pgBorders w:offsetFrom="page">
        <w:top w:val="thinThickThinMediumGap" w:sz="24" w:space="24" w:color="44546A" w:themeColor="text2"/>
        <w:left w:val="thinThickThinMediumGap" w:sz="24" w:space="24" w:color="44546A" w:themeColor="text2"/>
        <w:bottom w:val="thinThickThinMediumGap" w:sz="24" w:space="24" w:color="44546A" w:themeColor="text2"/>
        <w:right w:val="thinThickThinMediumGap" w:sz="24" w:space="24" w:color="44546A" w:themeColor="tex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D45C2" w14:textId="77777777" w:rsidR="00373DF3" w:rsidRDefault="00373DF3" w:rsidP="002F736C">
      <w:pPr>
        <w:spacing w:after="0" w:line="240" w:lineRule="auto"/>
      </w:pPr>
      <w:r>
        <w:separator/>
      </w:r>
    </w:p>
  </w:endnote>
  <w:endnote w:type="continuationSeparator" w:id="0">
    <w:p w14:paraId="37158B29" w14:textId="77777777" w:rsidR="00373DF3" w:rsidRDefault="00373DF3" w:rsidP="002F73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inte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67748" w14:textId="5B256160" w:rsidR="004058B7" w:rsidRPr="007A7050" w:rsidRDefault="006B146C" w:rsidP="001618D2">
    <w:pPr>
      <w:pStyle w:val="Footer"/>
      <w:jc w:val="center"/>
      <w:rPr>
        <w:rFonts w:ascii="Segoe UI Emoji" w:hAnsi="Segoe UI Emoji" w:cs="Segoe UI Emoji"/>
        <w:b/>
        <w:bCs/>
        <w:color w:val="EE0000"/>
        <w:sz w:val="16"/>
        <w:szCs w:val="16"/>
        <w:lang w:val="en-IN"/>
      </w:rPr>
    </w:pPr>
    <w:r>
      <w:rPr>
        <w:rFonts w:ascii="Segoe UI Emoji" w:hAnsi="Segoe UI Emoji" w:cs="Segoe UI Emoji"/>
        <w:b/>
        <w:bCs/>
        <w:color w:val="EE0000"/>
        <w:sz w:val="16"/>
        <w:szCs w:val="16"/>
        <w:lang w:val="en-IN"/>
      </w:rPr>
      <w:t xml:space="preserve">Address: </w:t>
    </w:r>
    <w:r w:rsidR="001618D2" w:rsidRPr="007A7050">
      <w:rPr>
        <w:rFonts w:ascii="Segoe UI Emoji" w:hAnsi="Segoe UI Emoji" w:cs="Segoe UI Emoji"/>
        <w:b/>
        <w:bCs/>
        <w:color w:val="EE0000"/>
        <w:sz w:val="16"/>
        <w:szCs w:val="16"/>
        <w:lang w:val="en-IN"/>
      </w:rPr>
      <w:t>Flat No 110, Plot No 31, Suruchi Apartment, Sector-10, Dwarka, New Delhi - 110075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A9431" w14:textId="77777777" w:rsidR="00373DF3" w:rsidRDefault="00373DF3" w:rsidP="002F736C">
      <w:pPr>
        <w:spacing w:after="0" w:line="240" w:lineRule="auto"/>
      </w:pPr>
      <w:r>
        <w:separator/>
      </w:r>
    </w:p>
  </w:footnote>
  <w:footnote w:type="continuationSeparator" w:id="0">
    <w:p w14:paraId="65B391C2" w14:textId="77777777" w:rsidR="00373DF3" w:rsidRDefault="00373DF3" w:rsidP="002F73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33A53" w14:textId="59B0C7C0" w:rsidR="00D73E8D" w:rsidRPr="00D73E8D" w:rsidRDefault="009025C6" w:rsidP="006B146C">
    <w:pPr>
      <w:pStyle w:val="Header"/>
      <w:jc w:val="center"/>
      <w:rPr>
        <w:b/>
        <w:bCs/>
        <w:color w:val="0070C0"/>
        <w:lang w:val="en-US"/>
      </w:rPr>
    </w:pPr>
    <w:r w:rsidRPr="004E6D40">
      <w:rPr>
        <w:b/>
        <w:bCs/>
        <w:color w:val="0070C0"/>
        <w:sz w:val="28"/>
        <w:szCs w:val="28"/>
      </w:rPr>
      <w:t>VIPUL KAUSHIK</w:t>
    </w:r>
    <w:r w:rsidR="00275B3D" w:rsidRPr="004E6D40">
      <w:rPr>
        <w:b/>
        <w:bCs/>
        <w:color w:val="0070C0"/>
        <w:sz w:val="28"/>
        <w:szCs w:val="28"/>
      </w:rPr>
      <w:t xml:space="preserve">: </w:t>
    </w:r>
    <w:r w:rsidRPr="004E6D40">
      <w:rPr>
        <w:b/>
        <w:bCs/>
        <w:color w:val="0070C0"/>
        <w:sz w:val="28"/>
        <w:szCs w:val="28"/>
        <w:lang w:val="en-US"/>
      </w:rPr>
      <w:t>INH000024116</w:t>
    </w:r>
    <w:r w:rsidR="00C70050" w:rsidRPr="004E6D40">
      <w:rPr>
        <w:b/>
        <w:bCs/>
        <w:color w:val="0070C0"/>
        <w:sz w:val="28"/>
        <w:szCs w:val="28"/>
        <w:lang w:val="en-US"/>
      </w:rPr>
      <w:t xml:space="preserve"> (Research Analyst)</w:t>
    </w:r>
    <w:r w:rsidR="00275B3D" w:rsidRPr="00275B3D">
      <w:rPr>
        <w:b/>
        <w:bCs/>
        <w:color w:val="0070C0"/>
        <w:sz w:val="48"/>
        <w:szCs w:val="48"/>
        <w:lang w:val="en-US"/>
      </w:rPr>
      <w:t xml:space="preserve"> </w:t>
    </w:r>
    <w:r w:rsidR="00D73E8D" w:rsidRPr="00D73E8D">
      <w:rPr>
        <w:b/>
        <w:bCs/>
        <w:color w:val="0070C0"/>
        <w:lang w:val="en-US"/>
      </w:rPr>
      <w:br/>
    </w:r>
    <w:r w:rsidR="00934004" w:rsidRPr="004E6D40">
      <w:rPr>
        <w:rFonts w:ascii="Segoe UI Emoji" w:eastAsia="Times New Roman" w:hAnsi="Segoe UI Emoji" w:cs="Segoe UI Emoji"/>
        <w:b/>
        <w:bCs/>
        <w:sz w:val="22"/>
        <w:szCs w:val="22"/>
        <w:lang w:eastAsia="en-GB"/>
      </w:rPr>
      <w:t>✅</w:t>
    </w:r>
    <w:r w:rsidR="00934004" w:rsidRPr="004E6D40">
      <w:rPr>
        <w:b/>
        <w:bCs/>
        <w:color w:val="0070C0"/>
        <w:sz w:val="22"/>
        <w:szCs w:val="22"/>
        <w:lang w:val="en-US"/>
      </w:rPr>
      <w:t xml:space="preserve">BSE Enlistment No.: </w:t>
    </w:r>
    <w:r w:rsidRPr="004E6D40">
      <w:rPr>
        <w:b/>
        <w:bCs/>
        <w:color w:val="0070C0"/>
        <w:sz w:val="22"/>
        <w:szCs w:val="22"/>
        <w:lang w:val="en-US"/>
      </w:rPr>
      <w:t>6861</w:t>
    </w:r>
    <w:r w:rsidR="00934004" w:rsidRPr="004E6D40">
      <w:rPr>
        <w:b/>
        <w:bCs/>
        <w:color w:val="0070C0"/>
        <w:sz w:val="22"/>
        <w:szCs w:val="22"/>
        <w:lang w:val="en-US"/>
      </w:rPr>
      <w:t xml:space="preserve"> </w:t>
    </w:r>
    <w:r w:rsidR="00934004" w:rsidRPr="004E6D40">
      <w:rPr>
        <w:rFonts w:ascii="Segoe UI Emoji" w:eastAsia="Times New Roman" w:hAnsi="Segoe UI Emoji" w:cs="Segoe UI Emoji"/>
        <w:b/>
        <w:bCs/>
        <w:sz w:val="22"/>
        <w:szCs w:val="22"/>
        <w:lang w:eastAsia="en-GB"/>
      </w:rPr>
      <w:t>✅</w:t>
    </w:r>
    <w:r w:rsidR="00934004" w:rsidRPr="004E6D40">
      <w:rPr>
        <w:b/>
        <w:bCs/>
        <w:color w:val="0070C0"/>
        <w:sz w:val="22"/>
        <w:szCs w:val="22"/>
        <w:lang w:val="en-US"/>
      </w:rPr>
      <w:t>Trade Name:</w:t>
    </w:r>
    <w:r w:rsidRPr="004E6D40">
      <w:rPr>
        <w:b/>
        <w:bCs/>
        <w:color w:val="0070C0"/>
        <w:sz w:val="22"/>
        <w:szCs w:val="22"/>
        <w:lang w:val="en-US"/>
      </w:rPr>
      <w:t xml:space="preserve"> www.vipultheresearchanalyst.com</w:t>
    </w:r>
  </w:p>
  <w:p w14:paraId="3CE055E4" w14:textId="2F0BC43D" w:rsidR="002F736C" w:rsidRPr="00D73E8D" w:rsidRDefault="00000000" w:rsidP="00D73E8D">
    <w:pPr>
      <w:pStyle w:val="Header"/>
      <w:rPr>
        <w:b/>
        <w:bCs/>
        <w:lang w:val="en-US"/>
      </w:rPr>
    </w:pPr>
    <w:r>
      <w:rPr>
        <w:b/>
        <w:bCs/>
        <w:lang w:val="en-US"/>
      </w:rP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B1C8C"/>
    <w:multiLevelType w:val="hybridMultilevel"/>
    <w:tmpl w:val="FCA283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743706"/>
    <w:multiLevelType w:val="multilevel"/>
    <w:tmpl w:val="49940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8132E"/>
    <w:multiLevelType w:val="multilevel"/>
    <w:tmpl w:val="0666C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847861"/>
    <w:multiLevelType w:val="multilevel"/>
    <w:tmpl w:val="FFE0D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8B2DA7"/>
    <w:multiLevelType w:val="multilevel"/>
    <w:tmpl w:val="3E441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C35A43"/>
    <w:multiLevelType w:val="multilevel"/>
    <w:tmpl w:val="E744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02F57ED"/>
    <w:multiLevelType w:val="multilevel"/>
    <w:tmpl w:val="C9B26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E4205E"/>
    <w:multiLevelType w:val="multilevel"/>
    <w:tmpl w:val="F8207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9C53D3"/>
    <w:multiLevelType w:val="multilevel"/>
    <w:tmpl w:val="2474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38628A"/>
    <w:multiLevelType w:val="multilevel"/>
    <w:tmpl w:val="26F6E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ED370F"/>
    <w:multiLevelType w:val="multilevel"/>
    <w:tmpl w:val="01C8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3A426F"/>
    <w:multiLevelType w:val="multilevel"/>
    <w:tmpl w:val="C9C2B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9C71FB"/>
    <w:multiLevelType w:val="multilevel"/>
    <w:tmpl w:val="151AD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DC27AC"/>
    <w:multiLevelType w:val="hybridMultilevel"/>
    <w:tmpl w:val="230848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CB606F"/>
    <w:multiLevelType w:val="multilevel"/>
    <w:tmpl w:val="7AEA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B3202C"/>
    <w:multiLevelType w:val="multilevel"/>
    <w:tmpl w:val="D1204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984D52"/>
    <w:multiLevelType w:val="multilevel"/>
    <w:tmpl w:val="0C6C0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262744"/>
    <w:multiLevelType w:val="hybridMultilevel"/>
    <w:tmpl w:val="417ED6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DD314A7"/>
    <w:multiLevelType w:val="multilevel"/>
    <w:tmpl w:val="01AA5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694159"/>
    <w:multiLevelType w:val="multilevel"/>
    <w:tmpl w:val="88720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C36BBE"/>
    <w:multiLevelType w:val="multilevel"/>
    <w:tmpl w:val="66A2E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D01084"/>
    <w:multiLevelType w:val="multilevel"/>
    <w:tmpl w:val="AB043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F3443CD"/>
    <w:multiLevelType w:val="multilevel"/>
    <w:tmpl w:val="918884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7341583">
    <w:abstractNumId w:val="7"/>
  </w:num>
  <w:num w:numId="2" w16cid:durableId="541678488">
    <w:abstractNumId w:val="13"/>
  </w:num>
  <w:num w:numId="3" w16cid:durableId="1886869160">
    <w:abstractNumId w:val="17"/>
  </w:num>
  <w:num w:numId="4" w16cid:durableId="339285543">
    <w:abstractNumId w:val="9"/>
  </w:num>
  <w:num w:numId="5" w16cid:durableId="1054548949">
    <w:abstractNumId w:val="10"/>
  </w:num>
  <w:num w:numId="6" w16cid:durableId="1194658442">
    <w:abstractNumId w:val="0"/>
  </w:num>
  <w:num w:numId="7" w16cid:durableId="1009142994">
    <w:abstractNumId w:val="12"/>
  </w:num>
  <w:num w:numId="8" w16cid:durableId="1432310394">
    <w:abstractNumId w:val="8"/>
  </w:num>
  <w:num w:numId="9" w16cid:durableId="1966962404">
    <w:abstractNumId w:val="15"/>
  </w:num>
  <w:num w:numId="10" w16cid:durableId="748887357">
    <w:abstractNumId w:val="16"/>
  </w:num>
  <w:num w:numId="11" w16cid:durableId="137306458">
    <w:abstractNumId w:val="19"/>
  </w:num>
  <w:num w:numId="12" w16cid:durableId="1341588835">
    <w:abstractNumId w:val="6"/>
  </w:num>
  <w:num w:numId="13" w16cid:durableId="1758600203">
    <w:abstractNumId w:val="11"/>
  </w:num>
  <w:num w:numId="14" w16cid:durableId="1322388659">
    <w:abstractNumId w:val="22"/>
  </w:num>
  <w:num w:numId="15" w16cid:durableId="1128164722">
    <w:abstractNumId w:val="14"/>
  </w:num>
  <w:num w:numId="16" w16cid:durableId="1361122494">
    <w:abstractNumId w:val="18"/>
  </w:num>
  <w:num w:numId="17" w16cid:durableId="1649364460">
    <w:abstractNumId w:val="20"/>
  </w:num>
  <w:num w:numId="18" w16cid:durableId="1003895194">
    <w:abstractNumId w:val="1"/>
  </w:num>
  <w:num w:numId="19" w16cid:durableId="1635721923">
    <w:abstractNumId w:val="3"/>
  </w:num>
  <w:num w:numId="20" w16cid:durableId="1339388798">
    <w:abstractNumId w:val="4"/>
  </w:num>
  <w:num w:numId="21" w16cid:durableId="473986603">
    <w:abstractNumId w:val="5"/>
  </w:num>
  <w:num w:numId="22" w16cid:durableId="1740900644">
    <w:abstractNumId w:val="2"/>
  </w:num>
  <w:num w:numId="23" w16cid:durableId="12542456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083"/>
    <w:rsid w:val="000125D7"/>
    <w:rsid w:val="00020AE8"/>
    <w:rsid w:val="000264F5"/>
    <w:rsid w:val="00026F9C"/>
    <w:rsid w:val="000323B6"/>
    <w:rsid w:val="00032F45"/>
    <w:rsid w:val="0003530C"/>
    <w:rsid w:val="00052853"/>
    <w:rsid w:val="00054467"/>
    <w:rsid w:val="00054C03"/>
    <w:rsid w:val="0006262A"/>
    <w:rsid w:val="00073CC9"/>
    <w:rsid w:val="00082A01"/>
    <w:rsid w:val="000939BE"/>
    <w:rsid w:val="000A547A"/>
    <w:rsid w:val="000D1716"/>
    <w:rsid w:val="000D2623"/>
    <w:rsid w:val="000D64D1"/>
    <w:rsid w:val="000E663E"/>
    <w:rsid w:val="000E6E7B"/>
    <w:rsid w:val="00115097"/>
    <w:rsid w:val="00116AB5"/>
    <w:rsid w:val="001334E8"/>
    <w:rsid w:val="00141EF1"/>
    <w:rsid w:val="001432B6"/>
    <w:rsid w:val="00155E30"/>
    <w:rsid w:val="001618D2"/>
    <w:rsid w:val="001661E4"/>
    <w:rsid w:val="0019449B"/>
    <w:rsid w:val="001A0C76"/>
    <w:rsid w:val="001B4CCE"/>
    <w:rsid w:val="001C1D65"/>
    <w:rsid w:val="001C444E"/>
    <w:rsid w:val="001D7797"/>
    <w:rsid w:val="002015B2"/>
    <w:rsid w:val="002063C7"/>
    <w:rsid w:val="002107DD"/>
    <w:rsid w:val="00217728"/>
    <w:rsid w:val="002410D1"/>
    <w:rsid w:val="00241CB0"/>
    <w:rsid w:val="00253534"/>
    <w:rsid w:val="00275B3D"/>
    <w:rsid w:val="00280268"/>
    <w:rsid w:val="002905F0"/>
    <w:rsid w:val="00292B97"/>
    <w:rsid w:val="002934CD"/>
    <w:rsid w:val="002C0CB0"/>
    <w:rsid w:val="002C3295"/>
    <w:rsid w:val="002C60BA"/>
    <w:rsid w:val="002E2F6B"/>
    <w:rsid w:val="002F3C2C"/>
    <w:rsid w:val="002F736C"/>
    <w:rsid w:val="003027CC"/>
    <w:rsid w:val="00321FD4"/>
    <w:rsid w:val="003338D1"/>
    <w:rsid w:val="00341688"/>
    <w:rsid w:val="003430A8"/>
    <w:rsid w:val="003546D3"/>
    <w:rsid w:val="00361F7B"/>
    <w:rsid w:val="00373DF3"/>
    <w:rsid w:val="00373F28"/>
    <w:rsid w:val="003750B0"/>
    <w:rsid w:val="00375192"/>
    <w:rsid w:val="00392240"/>
    <w:rsid w:val="003A28BF"/>
    <w:rsid w:val="003B060A"/>
    <w:rsid w:val="003B3AA7"/>
    <w:rsid w:val="003E2A4B"/>
    <w:rsid w:val="003F1479"/>
    <w:rsid w:val="003F216B"/>
    <w:rsid w:val="004047D9"/>
    <w:rsid w:val="004058B7"/>
    <w:rsid w:val="004131CE"/>
    <w:rsid w:val="00420E32"/>
    <w:rsid w:val="004279B8"/>
    <w:rsid w:val="0043000A"/>
    <w:rsid w:val="00437FD2"/>
    <w:rsid w:val="0044266F"/>
    <w:rsid w:val="00453141"/>
    <w:rsid w:val="00454F29"/>
    <w:rsid w:val="00463E96"/>
    <w:rsid w:val="0046402C"/>
    <w:rsid w:val="004712A8"/>
    <w:rsid w:val="00472928"/>
    <w:rsid w:val="00484E4E"/>
    <w:rsid w:val="00486CCA"/>
    <w:rsid w:val="004876FE"/>
    <w:rsid w:val="004969B7"/>
    <w:rsid w:val="004A1EB4"/>
    <w:rsid w:val="004C4E67"/>
    <w:rsid w:val="004D02FB"/>
    <w:rsid w:val="004E081F"/>
    <w:rsid w:val="004E627D"/>
    <w:rsid w:val="004E6D40"/>
    <w:rsid w:val="004F674C"/>
    <w:rsid w:val="004F79F9"/>
    <w:rsid w:val="005031F0"/>
    <w:rsid w:val="005034F7"/>
    <w:rsid w:val="00507920"/>
    <w:rsid w:val="00555BEA"/>
    <w:rsid w:val="00561C1F"/>
    <w:rsid w:val="00564774"/>
    <w:rsid w:val="005649A9"/>
    <w:rsid w:val="0057692F"/>
    <w:rsid w:val="00583BCE"/>
    <w:rsid w:val="00586022"/>
    <w:rsid w:val="00586515"/>
    <w:rsid w:val="00593363"/>
    <w:rsid w:val="005A69E4"/>
    <w:rsid w:val="005D2F15"/>
    <w:rsid w:val="005D7289"/>
    <w:rsid w:val="005F0083"/>
    <w:rsid w:val="005F587A"/>
    <w:rsid w:val="005F6A17"/>
    <w:rsid w:val="006072AA"/>
    <w:rsid w:val="006254C2"/>
    <w:rsid w:val="0063056B"/>
    <w:rsid w:val="00632AC1"/>
    <w:rsid w:val="00654139"/>
    <w:rsid w:val="006717E5"/>
    <w:rsid w:val="006719D6"/>
    <w:rsid w:val="006764D8"/>
    <w:rsid w:val="00684B10"/>
    <w:rsid w:val="00687FCD"/>
    <w:rsid w:val="006956B7"/>
    <w:rsid w:val="006B146C"/>
    <w:rsid w:val="006C13BF"/>
    <w:rsid w:val="006D0EF8"/>
    <w:rsid w:val="006D3B1E"/>
    <w:rsid w:val="006D541F"/>
    <w:rsid w:val="00732C2A"/>
    <w:rsid w:val="00733D41"/>
    <w:rsid w:val="00734BF2"/>
    <w:rsid w:val="00736DA8"/>
    <w:rsid w:val="00746B46"/>
    <w:rsid w:val="00764869"/>
    <w:rsid w:val="00765846"/>
    <w:rsid w:val="00797CCE"/>
    <w:rsid w:val="007A1932"/>
    <w:rsid w:val="007A7050"/>
    <w:rsid w:val="007B676A"/>
    <w:rsid w:val="007D3BBC"/>
    <w:rsid w:val="007E4390"/>
    <w:rsid w:val="007F1D2F"/>
    <w:rsid w:val="00804832"/>
    <w:rsid w:val="008051AD"/>
    <w:rsid w:val="0080602C"/>
    <w:rsid w:val="008179FC"/>
    <w:rsid w:val="0082427C"/>
    <w:rsid w:val="0083398C"/>
    <w:rsid w:val="008650A8"/>
    <w:rsid w:val="00866AE2"/>
    <w:rsid w:val="008873D0"/>
    <w:rsid w:val="008943B7"/>
    <w:rsid w:val="008A3030"/>
    <w:rsid w:val="008B46C2"/>
    <w:rsid w:val="008C16E3"/>
    <w:rsid w:val="008C289F"/>
    <w:rsid w:val="008D4253"/>
    <w:rsid w:val="008E18D4"/>
    <w:rsid w:val="008E4206"/>
    <w:rsid w:val="008F2C43"/>
    <w:rsid w:val="008F4D92"/>
    <w:rsid w:val="00901EA2"/>
    <w:rsid w:val="009025C6"/>
    <w:rsid w:val="00905DA2"/>
    <w:rsid w:val="00913250"/>
    <w:rsid w:val="00913E31"/>
    <w:rsid w:val="00914A10"/>
    <w:rsid w:val="009169D7"/>
    <w:rsid w:val="00924A46"/>
    <w:rsid w:val="009325B6"/>
    <w:rsid w:val="00933D58"/>
    <w:rsid w:val="00934004"/>
    <w:rsid w:val="00942C32"/>
    <w:rsid w:val="009447DA"/>
    <w:rsid w:val="009569AE"/>
    <w:rsid w:val="0096149E"/>
    <w:rsid w:val="0096640E"/>
    <w:rsid w:val="00973CF8"/>
    <w:rsid w:val="0098213F"/>
    <w:rsid w:val="009836FC"/>
    <w:rsid w:val="009E186D"/>
    <w:rsid w:val="009E48B8"/>
    <w:rsid w:val="009F5092"/>
    <w:rsid w:val="00A008BB"/>
    <w:rsid w:val="00A167AC"/>
    <w:rsid w:val="00A44F1B"/>
    <w:rsid w:val="00A508C2"/>
    <w:rsid w:val="00A67B38"/>
    <w:rsid w:val="00A756E3"/>
    <w:rsid w:val="00A93415"/>
    <w:rsid w:val="00AB0478"/>
    <w:rsid w:val="00AB3540"/>
    <w:rsid w:val="00AC0B35"/>
    <w:rsid w:val="00AF6783"/>
    <w:rsid w:val="00B202B0"/>
    <w:rsid w:val="00B2125D"/>
    <w:rsid w:val="00B259AD"/>
    <w:rsid w:val="00B50022"/>
    <w:rsid w:val="00B50E55"/>
    <w:rsid w:val="00B547DB"/>
    <w:rsid w:val="00B710FC"/>
    <w:rsid w:val="00B77A7B"/>
    <w:rsid w:val="00B94C8D"/>
    <w:rsid w:val="00BC48CD"/>
    <w:rsid w:val="00BC4F63"/>
    <w:rsid w:val="00BF4897"/>
    <w:rsid w:val="00BF7F54"/>
    <w:rsid w:val="00C330D1"/>
    <w:rsid w:val="00C45DA6"/>
    <w:rsid w:val="00C51349"/>
    <w:rsid w:val="00C513F9"/>
    <w:rsid w:val="00C629E5"/>
    <w:rsid w:val="00C640A9"/>
    <w:rsid w:val="00C64AB9"/>
    <w:rsid w:val="00C70050"/>
    <w:rsid w:val="00C72448"/>
    <w:rsid w:val="00C72858"/>
    <w:rsid w:val="00C774EE"/>
    <w:rsid w:val="00C81DEF"/>
    <w:rsid w:val="00C918A3"/>
    <w:rsid w:val="00CB3670"/>
    <w:rsid w:val="00CB3D7F"/>
    <w:rsid w:val="00CB4B07"/>
    <w:rsid w:val="00CB7863"/>
    <w:rsid w:val="00CC09A6"/>
    <w:rsid w:val="00CD084F"/>
    <w:rsid w:val="00CD0A8E"/>
    <w:rsid w:val="00CD1185"/>
    <w:rsid w:val="00CE7AC3"/>
    <w:rsid w:val="00CF1642"/>
    <w:rsid w:val="00D04391"/>
    <w:rsid w:val="00D268EF"/>
    <w:rsid w:val="00D304B9"/>
    <w:rsid w:val="00D32BB6"/>
    <w:rsid w:val="00D33417"/>
    <w:rsid w:val="00D52E58"/>
    <w:rsid w:val="00D551BF"/>
    <w:rsid w:val="00D60D78"/>
    <w:rsid w:val="00D664C8"/>
    <w:rsid w:val="00D72F9F"/>
    <w:rsid w:val="00D73A90"/>
    <w:rsid w:val="00D73E8D"/>
    <w:rsid w:val="00D76426"/>
    <w:rsid w:val="00D92EA5"/>
    <w:rsid w:val="00D93BE2"/>
    <w:rsid w:val="00D9732C"/>
    <w:rsid w:val="00DB2706"/>
    <w:rsid w:val="00DB3AA5"/>
    <w:rsid w:val="00DB4EB8"/>
    <w:rsid w:val="00DB6A64"/>
    <w:rsid w:val="00DC0D04"/>
    <w:rsid w:val="00DF4013"/>
    <w:rsid w:val="00E0235A"/>
    <w:rsid w:val="00E13D20"/>
    <w:rsid w:val="00E1485B"/>
    <w:rsid w:val="00E2403D"/>
    <w:rsid w:val="00E41EE8"/>
    <w:rsid w:val="00E43790"/>
    <w:rsid w:val="00E63715"/>
    <w:rsid w:val="00E65F63"/>
    <w:rsid w:val="00E66B14"/>
    <w:rsid w:val="00E7107E"/>
    <w:rsid w:val="00E8649D"/>
    <w:rsid w:val="00EA2608"/>
    <w:rsid w:val="00EA3039"/>
    <w:rsid w:val="00EB0766"/>
    <w:rsid w:val="00EC5A9D"/>
    <w:rsid w:val="00ED2CDC"/>
    <w:rsid w:val="00ED7521"/>
    <w:rsid w:val="00EE3CAF"/>
    <w:rsid w:val="00EE5BD9"/>
    <w:rsid w:val="00EF25F8"/>
    <w:rsid w:val="00EF26C1"/>
    <w:rsid w:val="00EF568E"/>
    <w:rsid w:val="00F108E4"/>
    <w:rsid w:val="00F110B2"/>
    <w:rsid w:val="00F13AFF"/>
    <w:rsid w:val="00F14666"/>
    <w:rsid w:val="00F446C7"/>
    <w:rsid w:val="00F73ED0"/>
    <w:rsid w:val="00F8130F"/>
    <w:rsid w:val="00F832AC"/>
    <w:rsid w:val="00F93F33"/>
    <w:rsid w:val="00F942B5"/>
    <w:rsid w:val="00FA62A7"/>
    <w:rsid w:val="00FB4B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106AFD"/>
  <w15:chartTrackingRefBased/>
  <w15:docId w15:val="{0925E1E3-EC4A-445A-A752-F2CB26BC4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00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F00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F00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00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F00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F00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00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00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00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0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F00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F00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00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00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00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00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00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0083"/>
    <w:rPr>
      <w:rFonts w:eastAsiaTheme="majorEastAsia" w:cstheme="majorBidi"/>
      <w:color w:val="272727" w:themeColor="text1" w:themeTint="D8"/>
    </w:rPr>
  </w:style>
  <w:style w:type="paragraph" w:styleId="Title">
    <w:name w:val="Title"/>
    <w:basedOn w:val="Normal"/>
    <w:next w:val="Normal"/>
    <w:link w:val="TitleChar"/>
    <w:uiPriority w:val="10"/>
    <w:qFormat/>
    <w:rsid w:val="005F00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00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00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00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0083"/>
    <w:pPr>
      <w:spacing w:before="160"/>
      <w:jc w:val="center"/>
    </w:pPr>
    <w:rPr>
      <w:i/>
      <w:iCs/>
      <w:color w:val="404040" w:themeColor="text1" w:themeTint="BF"/>
    </w:rPr>
  </w:style>
  <w:style w:type="character" w:customStyle="1" w:styleId="QuoteChar">
    <w:name w:val="Quote Char"/>
    <w:basedOn w:val="DefaultParagraphFont"/>
    <w:link w:val="Quote"/>
    <w:uiPriority w:val="29"/>
    <w:rsid w:val="005F0083"/>
    <w:rPr>
      <w:i/>
      <w:iCs/>
      <w:color w:val="404040" w:themeColor="text1" w:themeTint="BF"/>
    </w:rPr>
  </w:style>
  <w:style w:type="paragraph" w:styleId="ListParagraph">
    <w:name w:val="List Paragraph"/>
    <w:basedOn w:val="Normal"/>
    <w:uiPriority w:val="34"/>
    <w:qFormat/>
    <w:rsid w:val="005F0083"/>
    <w:pPr>
      <w:ind w:left="720"/>
      <w:contextualSpacing/>
    </w:pPr>
  </w:style>
  <w:style w:type="character" w:styleId="IntenseEmphasis">
    <w:name w:val="Intense Emphasis"/>
    <w:basedOn w:val="DefaultParagraphFont"/>
    <w:uiPriority w:val="21"/>
    <w:qFormat/>
    <w:rsid w:val="005F0083"/>
    <w:rPr>
      <w:i/>
      <w:iCs/>
      <w:color w:val="2F5496" w:themeColor="accent1" w:themeShade="BF"/>
    </w:rPr>
  </w:style>
  <w:style w:type="paragraph" w:styleId="IntenseQuote">
    <w:name w:val="Intense Quote"/>
    <w:basedOn w:val="Normal"/>
    <w:next w:val="Normal"/>
    <w:link w:val="IntenseQuoteChar"/>
    <w:uiPriority w:val="30"/>
    <w:qFormat/>
    <w:rsid w:val="005F00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0083"/>
    <w:rPr>
      <w:i/>
      <w:iCs/>
      <w:color w:val="2F5496" w:themeColor="accent1" w:themeShade="BF"/>
    </w:rPr>
  </w:style>
  <w:style w:type="character" w:styleId="IntenseReference">
    <w:name w:val="Intense Reference"/>
    <w:basedOn w:val="DefaultParagraphFont"/>
    <w:uiPriority w:val="32"/>
    <w:qFormat/>
    <w:rsid w:val="005F0083"/>
    <w:rPr>
      <w:b/>
      <w:bCs/>
      <w:smallCaps/>
      <w:color w:val="2F5496" w:themeColor="accent1" w:themeShade="BF"/>
      <w:spacing w:val="5"/>
    </w:rPr>
  </w:style>
  <w:style w:type="character" w:styleId="Hyperlink">
    <w:name w:val="Hyperlink"/>
    <w:basedOn w:val="DefaultParagraphFont"/>
    <w:uiPriority w:val="99"/>
    <w:unhideWhenUsed/>
    <w:rsid w:val="005F0083"/>
    <w:rPr>
      <w:color w:val="0563C1" w:themeColor="hyperlink"/>
      <w:u w:val="single"/>
    </w:rPr>
  </w:style>
  <w:style w:type="character" w:styleId="UnresolvedMention">
    <w:name w:val="Unresolved Mention"/>
    <w:basedOn w:val="DefaultParagraphFont"/>
    <w:uiPriority w:val="99"/>
    <w:semiHidden/>
    <w:unhideWhenUsed/>
    <w:rsid w:val="005F0083"/>
    <w:rPr>
      <w:color w:val="605E5C"/>
      <w:shd w:val="clear" w:color="auto" w:fill="E1DFDD"/>
    </w:rPr>
  </w:style>
  <w:style w:type="character" w:customStyle="1" w:styleId="oypena">
    <w:name w:val="oypena"/>
    <w:basedOn w:val="DefaultParagraphFont"/>
    <w:rsid w:val="00392240"/>
  </w:style>
  <w:style w:type="paragraph" w:styleId="Header">
    <w:name w:val="header"/>
    <w:basedOn w:val="Normal"/>
    <w:link w:val="HeaderChar"/>
    <w:uiPriority w:val="99"/>
    <w:unhideWhenUsed/>
    <w:rsid w:val="002F73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736C"/>
  </w:style>
  <w:style w:type="paragraph" w:styleId="Footer">
    <w:name w:val="footer"/>
    <w:basedOn w:val="Normal"/>
    <w:link w:val="FooterChar"/>
    <w:uiPriority w:val="99"/>
    <w:unhideWhenUsed/>
    <w:rsid w:val="002F73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73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697914">
      <w:bodyDiv w:val="1"/>
      <w:marLeft w:val="0"/>
      <w:marRight w:val="0"/>
      <w:marTop w:val="0"/>
      <w:marBottom w:val="0"/>
      <w:divBdr>
        <w:top w:val="none" w:sz="0" w:space="0" w:color="auto"/>
        <w:left w:val="none" w:sz="0" w:space="0" w:color="auto"/>
        <w:bottom w:val="none" w:sz="0" w:space="0" w:color="auto"/>
        <w:right w:val="none" w:sz="0" w:space="0" w:color="auto"/>
      </w:divBdr>
    </w:div>
    <w:div w:id="198783288">
      <w:bodyDiv w:val="1"/>
      <w:marLeft w:val="0"/>
      <w:marRight w:val="0"/>
      <w:marTop w:val="0"/>
      <w:marBottom w:val="0"/>
      <w:divBdr>
        <w:top w:val="none" w:sz="0" w:space="0" w:color="auto"/>
        <w:left w:val="none" w:sz="0" w:space="0" w:color="auto"/>
        <w:bottom w:val="none" w:sz="0" w:space="0" w:color="auto"/>
        <w:right w:val="none" w:sz="0" w:space="0" w:color="auto"/>
      </w:divBdr>
    </w:div>
    <w:div w:id="233316924">
      <w:bodyDiv w:val="1"/>
      <w:marLeft w:val="0"/>
      <w:marRight w:val="0"/>
      <w:marTop w:val="0"/>
      <w:marBottom w:val="0"/>
      <w:divBdr>
        <w:top w:val="none" w:sz="0" w:space="0" w:color="auto"/>
        <w:left w:val="none" w:sz="0" w:space="0" w:color="auto"/>
        <w:bottom w:val="none" w:sz="0" w:space="0" w:color="auto"/>
        <w:right w:val="none" w:sz="0" w:space="0" w:color="auto"/>
      </w:divBdr>
    </w:div>
    <w:div w:id="503517191">
      <w:bodyDiv w:val="1"/>
      <w:marLeft w:val="0"/>
      <w:marRight w:val="0"/>
      <w:marTop w:val="0"/>
      <w:marBottom w:val="0"/>
      <w:divBdr>
        <w:top w:val="none" w:sz="0" w:space="0" w:color="auto"/>
        <w:left w:val="none" w:sz="0" w:space="0" w:color="auto"/>
        <w:bottom w:val="none" w:sz="0" w:space="0" w:color="auto"/>
        <w:right w:val="none" w:sz="0" w:space="0" w:color="auto"/>
      </w:divBdr>
    </w:div>
    <w:div w:id="748161980">
      <w:bodyDiv w:val="1"/>
      <w:marLeft w:val="0"/>
      <w:marRight w:val="0"/>
      <w:marTop w:val="0"/>
      <w:marBottom w:val="0"/>
      <w:divBdr>
        <w:top w:val="none" w:sz="0" w:space="0" w:color="auto"/>
        <w:left w:val="none" w:sz="0" w:space="0" w:color="auto"/>
        <w:bottom w:val="none" w:sz="0" w:space="0" w:color="auto"/>
        <w:right w:val="none" w:sz="0" w:space="0" w:color="auto"/>
      </w:divBdr>
      <w:divsChild>
        <w:div w:id="1630240341">
          <w:marLeft w:val="0"/>
          <w:marRight w:val="0"/>
          <w:marTop w:val="0"/>
          <w:marBottom w:val="0"/>
          <w:divBdr>
            <w:top w:val="none" w:sz="0" w:space="0" w:color="auto"/>
            <w:left w:val="none" w:sz="0" w:space="0" w:color="auto"/>
            <w:bottom w:val="none" w:sz="0" w:space="0" w:color="auto"/>
            <w:right w:val="none" w:sz="0" w:space="0" w:color="auto"/>
          </w:divBdr>
        </w:div>
      </w:divsChild>
    </w:div>
    <w:div w:id="823201652">
      <w:bodyDiv w:val="1"/>
      <w:marLeft w:val="0"/>
      <w:marRight w:val="0"/>
      <w:marTop w:val="0"/>
      <w:marBottom w:val="0"/>
      <w:divBdr>
        <w:top w:val="none" w:sz="0" w:space="0" w:color="auto"/>
        <w:left w:val="none" w:sz="0" w:space="0" w:color="auto"/>
        <w:bottom w:val="none" w:sz="0" w:space="0" w:color="auto"/>
        <w:right w:val="none" w:sz="0" w:space="0" w:color="auto"/>
      </w:divBdr>
      <w:divsChild>
        <w:div w:id="1868636077">
          <w:marLeft w:val="0"/>
          <w:marRight w:val="0"/>
          <w:marTop w:val="0"/>
          <w:marBottom w:val="0"/>
          <w:divBdr>
            <w:top w:val="none" w:sz="0" w:space="0" w:color="auto"/>
            <w:left w:val="none" w:sz="0" w:space="0" w:color="auto"/>
            <w:bottom w:val="none" w:sz="0" w:space="0" w:color="auto"/>
            <w:right w:val="none" w:sz="0" w:space="0" w:color="auto"/>
          </w:divBdr>
        </w:div>
      </w:divsChild>
    </w:div>
    <w:div w:id="1340962765">
      <w:bodyDiv w:val="1"/>
      <w:marLeft w:val="0"/>
      <w:marRight w:val="0"/>
      <w:marTop w:val="0"/>
      <w:marBottom w:val="0"/>
      <w:divBdr>
        <w:top w:val="none" w:sz="0" w:space="0" w:color="auto"/>
        <w:left w:val="none" w:sz="0" w:space="0" w:color="auto"/>
        <w:bottom w:val="none" w:sz="0" w:space="0" w:color="auto"/>
        <w:right w:val="none" w:sz="0" w:space="0" w:color="auto"/>
      </w:divBdr>
      <w:divsChild>
        <w:div w:id="1234006226">
          <w:marLeft w:val="0"/>
          <w:marRight w:val="0"/>
          <w:marTop w:val="0"/>
          <w:marBottom w:val="0"/>
          <w:divBdr>
            <w:top w:val="none" w:sz="0" w:space="0" w:color="auto"/>
            <w:left w:val="none" w:sz="0" w:space="0" w:color="auto"/>
            <w:bottom w:val="none" w:sz="0" w:space="0" w:color="auto"/>
            <w:right w:val="none" w:sz="0" w:space="0" w:color="auto"/>
          </w:divBdr>
          <w:divsChild>
            <w:div w:id="35207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813832">
      <w:bodyDiv w:val="1"/>
      <w:marLeft w:val="0"/>
      <w:marRight w:val="0"/>
      <w:marTop w:val="0"/>
      <w:marBottom w:val="0"/>
      <w:divBdr>
        <w:top w:val="none" w:sz="0" w:space="0" w:color="auto"/>
        <w:left w:val="none" w:sz="0" w:space="0" w:color="auto"/>
        <w:bottom w:val="none" w:sz="0" w:space="0" w:color="auto"/>
        <w:right w:val="none" w:sz="0" w:space="0" w:color="auto"/>
      </w:divBdr>
    </w:div>
    <w:div w:id="1383945944">
      <w:bodyDiv w:val="1"/>
      <w:marLeft w:val="0"/>
      <w:marRight w:val="0"/>
      <w:marTop w:val="0"/>
      <w:marBottom w:val="0"/>
      <w:divBdr>
        <w:top w:val="none" w:sz="0" w:space="0" w:color="auto"/>
        <w:left w:val="none" w:sz="0" w:space="0" w:color="auto"/>
        <w:bottom w:val="none" w:sz="0" w:space="0" w:color="auto"/>
        <w:right w:val="none" w:sz="0" w:space="0" w:color="auto"/>
      </w:divBdr>
    </w:div>
    <w:div w:id="1452892673">
      <w:bodyDiv w:val="1"/>
      <w:marLeft w:val="0"/>
      <w:marRight w:val="0"/>
      <w:marTop w:val="0"/>
      <w:marBottom w:val="0"/>
      <w:divBdr>
        <w:top w:val="none" w:sz="0" w:space="0" w:color="auto"/>
        <w:left w:val="none" w:sz="0" w:space="0" w:color="auto"/>
        <w:bottom w:val="none" w:sz="0" w:space="0" w:color="auto"/>
        <w:right w:val="none" w:sz="0" w:space="0" w:color="auto"/>
      </w:divBdr>
    </w:div>
    <w:div w:id="1476945713">
      <w:bodyDiv w:val="1"/>
      <w:marLeft w:val="0"/>
      <w:marRight w:val="0"/>
      <w:marTop w:val="0"/>
      <w:marBottom w:val="0"/>
      <w:divBdr>
        <w:top w:val="none" w:sz="0" w:space="0" w:color="auto"/>
        <w:left w:val="none" w:sz="0" w:space="0" w:color="auto"/>
        <w:bottom w:val="none" w:sz="0" w:space="0" w:color="auto"/>
        <w:right w:val="none" w:sz="0" w:space="0" w:color="auto"/>
      </w:divBdr>
    </w:div>
    <w:div w:id="1534340934">
      <w:bodyDiv w:val="1"/>
      <w:marLeft w:val="0"/>
      <w:marRight w:val="0"/>
      <w:marTop w:val="0"/>
      <w:marBottom w:val="0"/>
      <w:divBdr>
        <w:top w:val="none" w:sz="0" w:space="0" w:color="auto"/>
        <w:left w:val="none" w:sz="0" w:space="0" w:color="auto"/>
        <w:bottom w:val="none" w:sz="0" w:space="0" w:color="auto"/>
        <w:right w:val="none" w:sz="0" w:space="0" w:color="auto"/>
      </w:divBdr>
    </w:div>
    <w:div w:id="1751348737">
      <w:bodyDiv w:val="1"/>
      <w:marLeft w:val="0"/>
      <w:marRight w:val="0"/>
      <w:marTop w:val="0"/>
      <w:marBottom w:val="0"/>
      <w:divBdr>
        <w:top w:val="none" w:sz="0" w:space="0" w:color="auto"/>
        <w:left w:val="none" w:sz="0" w:space="0" w:color="auto"/>
        <w:bottom w:val="none" w:sz="0" w:space="0" w:color="auto"/>
        <w:right w:val="none" w:sz="0" w:space="0" w:color="auto"/>
      </w:divBdr>
      <w:divsChild>
        <w:div w:id="1683237577">
          <w:marLeft w:val="0"/>
          <w:marRight w:val="0"/>
          <w:marTop w:val="0"/>
          <w:marBottom w:val="0"/>
          <w:divBdr>
            <w:top w:val="none" w:sz="0" w:space="0" w:color="auto"/>
            <w:left w:val="none" w:sz="0" w:space="0" w:color="auto"/>
            <w:bottom w:val="none" w:sz="0" w:space="0" w:color="auto"/>
            <w:right w:val="none" w:sz="0" w:space="0" w:color="auto"/>
          </w:divBdr>
          <w:divsChild>
            <w:div w:id="113980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arting.bseindia.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harting.nseindi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mi.sebi.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464</TotalTime>
  <Pages>6</Pages>
  <Words>1670</Words>
  <Characters>9525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 Murti</dc:creator>
  <cp:keywords/>
  <dc:description/>
  <cp:lastModifiedBy>Krishna Murti</cp:lastModifiedBy>
  <cp:revision>581</cp:revision>
  <dcterms:created xsi:type="dcterms:W3CDTF">2025-01-22T21:10:00Z</dcterms:created>
  <dcterms:modified xsi:type="dcterms:W3CDTF">2026-03-16T01:28:00Z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d870ab6c-f34b-4199-a3d7-eebff2bd4e65</vt:lpwstr>
  </property>
</Properties>
</file>